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9FAFC"/>
        <w:tblCellMar>
          <w:top w:w="225" w:type="dxa"/>
          <w:left w:w="225" w:type="dxa"/>
          <w:bottom w:w="225" w:type="dxa"/>
          <w:right w:w="225" w:type="dxa"/>
        </w:tblCellMar>
        <w:tblLook w:val="04A0"/>
      </w:tblPr>
      <w:tblGrid>
        <w:gridCol w:w="3943"/>
        <w:gridCol w:w="1199"/>
        <w:gridCol w:w="4723"/>
      </w:tblGrid>
      <w:tr w:rsidR="00B64047" w:rsidRPr="00B64047" w:rsidTr="00B64047">
        <w:trPr>
          <w:tblCellSpacing w:w="15" w:type="dxa"/>
        </w:trPr>
        <w:tc>
          <w:tcPr>
            <w:tcW w:w="2000" w:type="pct"/>
            <w:shd w:val="clear" w:color="auto" w:fill="F9FAFC"/>
            <w:hideMark/>
          </w:tcPr>
          <w:p w:rsidR="00B64047" w:rsidRPr="00B64047" w:rsidRDefault="00B64047" w:rsidP="00B64047">
            <w:pPr>
              <w:spacing w:after="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QUỐC HỘI</w:t>
            </w:r>
          </w:p>
          <w:p w:rsidR="00B64047" w:rsidRPr="00B64047" w:rsidRDefault="00B64047" w:rsidP="00B64047">
            <w:pPr>
              <w:spacing w:after="0" w:line="240" w:lineRule="auto"/>
              <w:jc w:val="center"/>
              <w:rPr>
                <w:rFonts w:eastAsia="Times New Roman" w:cs="Times New Roman"/>
                <w:color w:val="222222"/>
                <w:sz w:val="24"/>
                <w:szCs w:val="24"/>
              </w:rPr>
            </w:pPr>
            <w:r w:rsidRPr="00B64047">
              <w:rPr>
                <w:rFonts w:eastAsia="Times New Roman" w:cs="Times New Roman"/>
                <w:color w:val="222222"/>
                <w:sz w:val="24"/>
                <w:szCs w:val="24"/>
              </w:rPr>
              <w:t>Số: 42/2013/QH13</w:t>
            </w:r>
          </w:p>
        </w:tc>
        <w:tc>
          <w:tcPr>
            <w:tcW w:w="600" w:type="pct"/>
            <w:shd w:val="clear" w:color="auto" w:fill="F9FAFC"/>
            <w:vAlign w:val="center"/>
            <w:hideMark/>
          </w:tcPr>
          <w:p w:rsidR="00B64047" w:rsidRPr="00B64047" w:rsidRDefault="00B64047" w:rsidP="00B64047">
            <w:pPr>
              <w:spacing w:after="0" w:line="240" w:lineRule="auto"/>
              <w:rPr>
                <w:rFonts w:eastAsia="Times New Roman" w:cs="Times New Roman"/>
                <w:color w:val="222222"/>
                <w:sz w:val="24"/>
                <w:szCs w:val="24"/>
              </w:rPr>
            </w:pPr>
          </w:p>
        </w:tc>
        <w:tc>
          <w:tcPr>
            <w:tcW w:w="2400" w:type="pct"/>
            <w:shd w:val="clear" w:color="auto" w:fill="F9FAFC"/>
            <w:hideMark/>
          </w:tcPr>
          <w:p w:rsidR="00B64047" w:rsidRPr="00B64047" w:rsidRDefault="00B64047" w:rsidP="00B64047">
            <w:pPr>
              <w:spacing w:after="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CỘNG HOÀ XÃ HỘI CHỦ NGHĨA VIỆT NAM</w:t>
            </w:r>
          </w:p>
          <w:p w:rsidR="00B64047" w:rsidRPr="00B64047" w:rsidRDefault="00B64047" w:rsidP="00B64047">
            <w:pPr>
              <w:spacing w:after="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Độc lập - Tự do - Hạnh phúc</w:t>
            </w:r>
          </w:p>
          <w:p w:rsidR="00B64047" w:rsidRPr="00B64047" w:rsidRDefault="00B64047" w:rsidP="00B64047">
            <w:pPr>
              <w:spacing w:after="0" w:line="240" w:lineRule="auto"/>
              <w:jc w:val="right"/>
              <w:rPr>
                <w:rFonts w:eastAsia="Times New Roman" w:cs="Times New Roman"/>
                <w:color w:val="222222"/>
                <w:sz w:val="24"/>
                <w:szCs w:val="24"/>
              </w:rPr>
            </w:pPr>
            <w:r w:rsidRPr="00B64047">
              <w:rPr>
                <w:rFonts w:eastAsia="Times New Roman" w:cs="Times New Roman"/>
                <w:i/>
                <w:iCs/>
                <w:color w:val="222222"/>
                <w:sz w:val="24"/>
                <w:szCs w:val="24"/>
              </w:rPr>
              <w:t>Hà Nội, ngày 25 tháng 11 năm 2013</w:t>
            </w:r>
            <w:r w:rsidRPr="00B64047">
              <w:rPr>
                <w:rFonts w:eastAsia="Times New Roman" w:cs="Times New Roman"/>
                <w:color w:val="222222"/>
                <w:sz w:val="24"/>
                <w:szCs w:val="24"/>
              </w:rPr>
              <w:t>                          </w:t>
            </w:r>
          </w:p>
        </w:tc>
      </w:tr>
      <w:tr w:rsidR="00B64047" w:rsidRPr="00B64047" w:rsidTr="00B64047">
        <w:trPr>
          <w:tblCellSpacing w:w="15" w:type="dxa"/>
        </w:trPr>
        <w:tc>
          <w:tcPr>
            <w:tcW w:w="0" w:type="auto"/>
            <w:gridSpan w:val="3"/>
            <w:shd w:val="clear" w:color="auto" w:fill="F9FAFC"/>
            <w:vAlign w:val="center"/>
            <w:hideMark/>
          </w:tcPr>
          <w:p w:rsidR="00B64047" w:rsidRPr="00B64047" w:rsidRDefault="00B64047" w:rsidP="00B64047">
            <w:pPr>
              <w:spacing w:after="0" w:line="240" w:lineRule="auto"/>
              <w:rPr>
                <w:rFonts w:eastAsia="Times New Roman" w:cs="Times New Roman"/>
                <w:color w:val="222222"/>
                <w:sz w:val="24"/>
                <w:szCs w:val="24"/>
              </w:rPr>
            </w:pPr>
          </w:p>
        </w:tc>
      </w:tr>
      <w:tr w:rsidR="00B64047" w:rsidRPr="00B64047" w:rsidTr="00B64047">
        <w:trPr>
          <w:tblCellSpacing w:w="15" w:type="dxa"/>
        </w:trPr>
        <w:tc>
          <w:tcPr>
            <w:tcW w:w="0" w:type="auto"/>
            <w:gridSpan w:val="3"/>
            <w:shd w:val="clear" w:color="auto" w:fill="F9FAFC"/>
            <w:vAlign w:val="center"/>
            <w:hideMark/>
          </w:tcPr>
          <w:p w:rsidR="00B64047" w:rsidRPr="00B64047" w:rsidRDefault="00B64047" w:rsidP="00B64047">
            <w:pPr>
              <w:spacing w:before="120" w:after="120" w:line="240" w:lineRule="auto"/>
              <w:jc w:val="center"/>
              <w:rPr>
                <w:rFonts w:eastAsia="Times New Roman" w:cs="Times New Roman"/>
                <w:color w:val="222222"/>
                <w:sz w:val="24"/>
                <w:szCs w:val="24"/>
              </w:rPr>
            </w:pPr>
            <w:bookmarkStart w:id="0" w:name="loai_1"/>
            <w:r w:rsidRPr="00B64047">
              <w:rPr>
                <w:rFonts w:eastAsia="Times New Roman" w:cs="Times New Roman"/>
                <w:b/>
                <w:bCs/>
                <w:color w:val="222222"/>
                <w:sz w:val="24"/>
                <w:szCs w:val="24"/>
              </w:rPr>
              <w:t>LUẬT</w:t>
            </w:r>
            <w:bookmarkEnd w:id="0"/>
          </w:p>
          <w:p w:rsidR="00B64047" w:rsidRPr="00B64047" w:rsidRDefault="00B64047" w:rsidP="00B64047">
            <w:pPr>
              <w:spacing w:after="0" w:line="240" w:lineRule="auto"/>
              <w:jc w:val="center"/>
              <w:rPr>
                <w:rFonts w:eastAsia="Times New Roman" w:cs="Times New Roman"/>
                <w:color w:val="222222"/>
                <w:sz w:val="24"/>
                <w:szCs w:val="24"/>
              </w:rPr>
            </w:pPr>
            <w:bookmarkStart w:id="1" w:name="loai_1_name"/>
            <w:r w:rsidRPr="00B64047">
              <w:rPr>
                <w:rFonts w:eastAsia="Times New Roman" w:cs="Times New Roman"/>
                <w:b/>
                <w:bCs/>
                <w:color w:val="222222"/>
                <w:sz w:val="24"/>
                <w:szCs w:val="24"/>
              </w:rPr>
              <w:t>Tiếp công dâ</w:t>
            </w:r>
            <w:bookmarkEnd w:id="1"/>
            <w:r w:rsidRPr="00B64047">
              <w:rPr>
                <w:rFonts w:eastAsia="Times New Roman" w:cs="Times New Roman"/>
                <w:b/>
                <w:bCs/>
                <w:color w:val="222222"/>
                <w:sz w:val="24"/>
                <w:szCs w:val="24"/>
              </w:rPr>
              <w:t>n</w:t>
            </w:r>
          </w:p>
          <w:p w:rsidR="00B64047" w:rsidRPr="00B64047" w:rsidRDefault="00B64047" w:rsidP="00B64047">
            <w:pPr>
              <w:spacing w:after="0" w:line="240" w:lineRule="auto"/>
              <w:jc w:val="center"/>
              <w:rPr>
                <w:rFonts w:eastAsia="Times New Roman" w:cs="Times New Roman"/>
                <w:color w:val="222222"/>
                <w:sz w:val="24"/>
                <w:szCs w:val="24"/>
              </w:rPr>
            </w:pPr>
            <w:r w:rsidRPr="00B64047">
              <w:rPr>
                <w:rFonts w:eastAsia="Times New Roman" w:cs="Times New Roman"/>
                <w:color w:val="222222"/>
                <w:sz w:val="24"/>
                <w:szCs w:val="24"/>
              </w:rPr>
              <w:t>______</w:t>
            </w:r>
          </w:p>
          <w:p w:rsidR="00B64047" w:rsidRPr="00B64047" w:rsidRDefault="00B64047" w:rsidP="00B64047">
            <w:pPr>
              <w:spacing w:after="0" w:line="240" w:lineRule="auto"/>
              <w:rPr>
                <w:rFonts w:eastAsia="Times New Roman" w:cs="Times New Roman"/>
                <w:color w:val="222222"/>
                <w:sz w:val="24"/>
                <w:szCs w:val="24"/>
              </w:rPr>
            </w:pPr>
            <w:r w:rsidRPr="00B64047">
              <w:rPr>
                <w:rFonts w:eastAsia="Times New Roman" w:cs="Times New Roman"/>
                <w:b/>
                <w:bCs/>
                <w:color w:val="222222"/>
                <w:sz w:val="24"/>
                <w:szCs w:val="24"/>
              </w:rPr>
              <w:t> </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i/>
                <w:iCs/>
                <w:color w:val="222222"/>
                <w:sz w:val="24"/>
                <w:szCs w:val="24"/>
              </w:rPr>
              <w:t>Căn cứ Hiến pháp nước Cộng hòa xã hội chủ nghĩa Việt Nam;</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i/>
                <w:iCs/>
                <w:color w:val="222222"/>
                <w:sz w:val="24"/>
                <w:szCs w:val="24"/>
              </w:rPr>
              <w:t>Quốc hội ban hành Luật Tiếp công dân.</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2" w:name="chuong_1"/>
            <w:r w:rsidRPr="00B64047">
              <w:rPr>
                <w:rFonts w:eastAsia="Times New Roman" w:cs="Times New Roman"/>
                <w:b/>
                <w:bCs/>
                <w:color w:val="222222"/>
                <w:sz w:val="24"/>
                <w:szCs w:val="24"/>
              </w:rPr>
              <w:t>Chương </w:t>
            </w:r>
            <w:bookmarkEnd w:id="2"/>
            <w:r w:rsidRPr="00B64047">
              <w:rPr>
                <w:rFonts w:eastAsia="Times New Roman" w:cs="Times New Roman"/>
                <w:b/>
                <w:bCs/>
                <w:color w:val="222222"/>
                <w:sz w:val="24"/>
                <w:szCs w:val="24"/>
              </w:rPr>
              <w:t>I</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3" w:name="chuong_1_name"/>
            <w:r w:rsidRPr="00B64047">
              <w:rPr>
                <w:rFonts w:eastAsia="Times New Roman" w:cs="Times New Roman"/>
                <w:b/>
                <w:bCs/>
                <w:color w:val="222222"/>
                <w:sz w:val="24"/>
                <w:szCs w:val="24"/>
              </w:rPr>
              <w:t>NHỮNG QUY ĐỊNH CHUNG</w:t>
            </w:r>
            <w:bookmarkEnd w:id="3"/>
          </w:p>
          <w:p w:rsidR="00B64047" w:rsidRPr="00B64047" w:rsidRDefault="00B64047" w:rsidP="00B64047">
            <w:pPr>
              <w:spacing w:before="120" w:after="120" w:line="240" w:lineRule="auto"/>
              <w:jc w:val="both"/>
              <w:rPr>
                <w:rFonts w:eastAsia="Times New Roman" w:cs="Times New Roman"/>
                <w:color w:val="222222"/>
                <w:sz w:val="24"/>
                <w:szCs w:val="24"/>
              </w:rPr>
            </w:pPr>
            <w:bookmarkStart w:id="4" w:name="dieu_1"/>
            <w:r w:rsidRPr="00B64047">
              <w:rPr>
                <w:rFonts w:eastAsia="Times New Roman" w:cs="Times New Roman"/>
                <w:b/>
                <w:bCs/>
                <w:color w:val="222222"/>
                <w:sz w:val="24"/>
                <w:szCs w:val="24"/>
              </w:rPr>
              <w:t>Điều </w:t>
            </w:r>
            <w:bookmarkEnd w:id="4"/>
            <w:r w:rsidRPr="00B64047">
              <w:rPr>
                <w:rFonts w:eastAsia="Times New Roman" w:cs="Times New Roman"/>
                <w:b/>
                <w:bCs/>
                <w:color w:val="222222"/>
                <w:sz w:val="24"/>
                <w:szCs w:val="24"/>
              </w:rPr>
              <w:t>1. Phạm vi điều chỉnh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Luật này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Việc tiếp đại diện của cơ quan, tổ chức đến khiếu nại, kiến nghị, phản ánh, tiếp người nước ngoài đến khiếu nại, tố cáo, kiến nghị, phản ánh được thực hiện như đối với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5" w:name="dieu_2"/>
            <w:r w:rsidRPr="00B64047">
              <w:rPr>
                <w:rFonts w:eastAsia="Times New Roman" w:cs="Times New Roman"/>
                <w:b/>
                <w:bCs/>
                <w:color w:val="222222"/>
                <w:sz w:val="24"/>
                <w:szCs w:val="24"/>
              </w:rPr>
              <w:t>Điều </w:t>
            </w:r>
            <w:bookmarkEnd w:id="5"/>
            <w:r w:rsidRPr="00B64047">
              <w:rPr>
                <w:rFonts w:eastAsia="Times New Roman" w:cs="Times New Roman"/>
                <w:b/>
                <w:bCs/>
                <w:color w:val="222222"/>
                <w:sz w:val="24"/>
                <w:szCs w:val="24"/>
              </w:rPr>
              <w:t>2. Giải thích từ ngữ</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Trong Luật này, các từ ngữ dưới đây được hiểu như sau:</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w:t>
            </w:r>
            <w:r w:rsidRPr="00B64047">
              <w:rPr>
                <w:rFonts w:eastAsia="Times New Roman" w:cs="Times New Roman"/>
                <w:i/>
                <w:iCs/>
                <w:color w:val="222222"/>
                <w:sz w:val="24"/>
                <w:szCs w:val="24"/>
              </w:rPr>
              <w:t>Tiếp công dân</w:t>
            </w:r>
            <w:r w:rsidRPr="00B64047">
              <w:rPr>
                <w:rFonts w:eastAsia="Times New Roman" w:cs="Times New Roman"/>
                <w:color w:val="222222"/>
                <w:sz w:val="24"/>
                <w:szCs w:val="24"/>
              </w:rPr>
              <w:t> là việc cơ quan, tổ chức, đơn vị, cá nhân quy định tại Điều 4 của Luật này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Tiếp công dân bao gồm tiếp công dân thường xuyên, tiếp công dân định kỳ và tiếp công dân đột xuất.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w:t>
            </w:r>
            <w:r w:rsidRPr="00B64047">
              <w:rPr>
                <w:rFonts w:eastAsia="Times New Roman" w:cs="Times New Roman"/>
                <w:i/>
                <w:iCs/>
                <w:color w:val="222222"/>
                <w:sz w:val="24"/>
                <w:szCs w:val="24"/>
              </w:rPr>
              <w:t>Kiến nghị, phản ánh</w:t>
            </w:r>
            <w:r w:rsidRPr="00B64047">
              <w:rPr>
                <w:rFonts w:eastAsia="Times New Roman" w:cs="Times New Roman"/>
                <w:color w:val="222222"/>
                <w:sz w:val="24"/>
                <w:szCs w:val="24"/>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w:t>
            </w:r>
            <w:r w:rsidRPr="00B64047">
              <w:rPr>
                <w:rFonts w:eastAsia="Times New Roman" w:cs="Times New Roman"/>
                <w:i/>
                <w:iCs/>
                <w:color w:val="222222"/>
                <w:sz w:val="24"/>
                <w:szCs w:val="24"/>
              </w:rPr>
              <w:t>Nơi tiếp công dân</w:t>
            </w:r>
            <w:r w:rsidRPr="00B64047">
              <w:rPr>
                <w:rFonts w:eastAsia="Times New Roman" w:cs="Times New Roman"/>
                <w:color w:val="222222"/>
                <w:sz w:val="24"/>
                <w:szCs w:val="24"/>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B64047" w:rsidRPr="00B64047" w:rsidRDefault="00B64047" w:rsidP="00B64047">
            <w:pPr>
              <w:spacing w:before="120" w:after="120" w:line="240" w:lineRule="auto"/>
              <w:jc w:val="both"/>
              <w:rPr>
                <w:rFonts w:eastAsia="Times New Roman" w:cs="Times New Roman"/>
                <w:color w:val="222222"/>
                <w:sz w:val="24"/>
                <w:szCs w:val="24"/>
              </w:rPr>
            </w:pPr>
            <w:bookmarkStart w:id="6" w:name="dieu_3"/>
            <w:r w:rsidRPr="00B64047">
              <w:rPr>
                <w:rFonts w:eastAsia="Times New Roman" w:cs="Times New Roman"/>
                <w:b/>
                <w:bCs/>
                <w:color w:val="222222"/>
                <w:sz w:val="24"/>
                <w:szCs w:val="24"/>
              </w:rPr>
              <w:t>Điều </w:t>
            </w:r>
            <w:bookmarkEnd w:id="6"/>
            <w:r w:rsidRPr="00B64047">
              <w:rPr>
                <w:rFonts w:eastAsia="Times New Roman" w:cs="Times New Roman"/>
                <w:b/>
                <w:bCs/>
                <w:color w:val="222222"/>
                <w:sz w:val="24"/>
                <w:szCs w:val="24"/>
              </w:rPr>
              <w:t>3. Nguyên tắc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Việc tiếp công dân phải được tiến hành tại nơi tiếp công dân của cơ quan, tổ chức, đơn vị.</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3. Tôn trọng, tạo điều kiện thuận lợi cho công dân thực hiện việc khiếu nại, tố cáo, kiến nghị, </w:t>
            </w:r>
            <w:r w:rsidRPr="00B64047">
              <w:rPr>
                <w:rFonts w:eastAsia="Times New Roman" w:cs="Times New Roman"/>
                <w:color w:val="222222"/>
                <w:sz w:val="24"/>
                <w:szCs w:val="24"/>
              </w:rPr>
              <w:lastRenderedPageBreak/>
              <w:t>phản ánh theo quy định của pháp luật.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7" w:name="dieu_4"/>
            <w:r w:rsidRPr="00B64047">
              <w:rPr>
                <w:rFonts w:eastAsia="Times New Roman" w:cs="Times New Roman"/>
                <w:b/>
                <w:bCs/>
                <w:color w:val="222222"/>
                <w:sz w:val="24"/>
                <w:szCs w:val="24"/>
              </w:rPr>
              <w:t>Điều </w:t>
            </w:r>
            <w:bookmarkEnd w:id="7"/>
            <w:r w:rsidRPr="00B64047">
              <w:rPr>
                <w:rFonts w:eastAsia="Times New Roman" w:cs="Times New Roman"/>
                <w:b/>
                <w:bCs/>
                <w:color w:val="222222"/>
                <w:sz w:val="24"/>
                <w:szCs w:val="24"/>
              </w:rPr>
              <w:t>4. Trách nhiệm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Các cơ quan nhà nước có trách nhiệm tổ chức tiếp công dân bao gồm:</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Chính phủ;</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Bộ, cơ quan ngang bộ; tổng cục và tổ chức tương đương; cục;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Ủy ban nhân dân các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Cơ quan chuyên môn thuộc Ủy ban nhân dân tỉnh, thành phố trực thuộc trung ương; cơ quan chuyên môn thuộc Ủy ban nhân dân huyện, quận, thị xã, thành phố thuộc tỉnh;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 Các cơ quan của Quốc hội;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e) Hội đồng nhân dân các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g) </w:t>
            </w:r>
            <w:proofErr w:type="spellStart"/>
            <w:r w:rsidRPr="00B64047">
              <w:rPr>
                <w:rFonts w:eastAsia="Times New Roman" w:cs="Times New Roman"/>
                <w:color w:val="222222"/>
                <w:sz w:val="24"/>
                <w:szCs w:val="24"/>
              </w:rPr>
              <w:t>Tòa</w:t>
            </w:r>
            <w:proofErr w:type="spellEnd"/>
            <w:r w:rsidRPr="00B64047">
              <w:rPr>
                <w:rFonts w:eastAsia="Times New Roman" w:cs="Times New Roman"/>
                <w:color w:val="222222"/>
                <w:sz w:val="24"/>
                <w:szCs w:val="24"/>
              </w:rPr>
              <w:t xml:space="preserve"> </w:t>
            </w:r>
            <w:proofErr w:type="gramStart"/>
            <w:r w:rsidRPr="00B64047">
              <w:rPr>
                <w:rFonts w:eastAsia="Times New Roman" w:cs="Times New Roman"/>
                <w:color w:val="222222"/>
                <w:sz w:val="24"/>
                <w:szCs w:val="24"/>
              </w:rPr>
              <w:t>án</w:t>
            </w:r>
            <w:proofErr w:type="gramEnd"/>
            <w:r w:rsidRPr="00B64047">
              <w:rPr>
                <w:rFonts w:eastAsia="Times New Roman" w:cs="Times New Roman"/>
                <w:color w:val="222222"/>
                <w:sz w:val="24"/>
                <w:szCs w:val="24"/>
              </w:rPr>
              <w:t xml:space="preserve"> nhân dân, Viện kiểm sát nhân dân, Kiểm toán nhà nước.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Đại biểu Quốc hội, đại biểu Hội đồng nhân dân các cấp có trách nhiệm tiếp công dân theo quy định của Luật này và các văn bản quy phạm pháp luật khác có liên quan.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B64047" w:rsidRPr="00B64047" w:rsidRDefault="00B64047" w:rsidP="00B64047">
            <w:pPr>
              <w:spacing w:before="120" w:after="120" w:line="240" w:lineRule="auto"/>
              <w:jc w:val="both"/>
              <w:rPr>
                <w:rFonts w:eastAsia="Times New Roman" w:cs="Times New Roman"/>
                <w:color w:val="222222"/>
                <w:sz w:val="24"/>
                <w:szCs w:val="24"/>
              </w:rPr>
            </w:pPr>
            <w:bookmarkStart w:id="8" w:name="dieu_5"/>
            <w:r w:rsidRPr="00B64047">
              <w:rPr>
                <w:rFonts w:eastAsia="Times New Roman" w:cs="Times New Roman"/>
                <w:b/>
                <w:bCs/>
                <w:color w:val="222222"/>
                <w:sz w:val="24"/>
                <w:szCs w:val="24"/>
              </w:rPr>
              <w:t>Điều </w:t>
            </w:r>
            <w:bookmarkEnd w:id="8"/>
            <w:r w:rsidRPr="00B64047">
              <w:rPr>
                <w:rFonts w:eastAsia="Times New Roman" w:cs="Times New Roman"/>
                <w:b/>
                <w:bCs/>
                <w:color w:val="222222"/>
                <w:sz w:val="24"/>
                <w:szCs w:val="24"/>
              </w:rPr>
              <w:t>5. Quản lý công tác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Chính phủ thống nhất quản lý nhà nước về công tác tiếp công dân; trực tiếp quản lý công tác tiếp công dân của các cơ quan hành chính nhà nước ở trung ương và địa phương.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Thanh tra Chính phủ chịu trách nhiệm trước Chính phủ thực hiện quản lý nhà nước về công tác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Các bộ, cơ quan ngang bộ, Ủy ban nhân dân các cấp thực hiện quản lý công tác tiếp công dân trong phạm vi nhiệm vụ, quyền hạn của mình.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Ủy ban thường vụ Quốc hội có trách nhiệm chỉ đạo, điều hòa, phối hợp việc tổ chức hoạt động tiếp công dân của các cơ quan của Quốc hội, đại biểu Quốc hội.</w:t>
            </w:r>
          </w:p>
          <w:p w:rsidR="00B64047" w:rsidRPr="00B64047" w:rsidRDefault="00B64047" w:rsidP="00B64047">
            <w:pPr>
              <w:spacing w:before="120" w:after="120" w:line="240" w:lineRule="auto"/>
              <w:jc w:val="both"/>
              <w:rPr>
                <w:rFonts w:eastAsia="Times New Roman" w:cs="Times New Roman"/>
                <w:color w:val="222222"/>
                <w:sz w:val="24"/>
                <w:szCs w:val="24"/>
              </w:rPr>
            </w:pPr>
            <w:proofErr w:type="spellStart"/>
            <w:r w:rsidRPr="00B64047">
              <w:rPr>
                <w:rFonts w:eastAsia="Times New Roman" w:cs="Times New Roman"/>
                <w:color w:val="222222"/>
                <w:sz w:val="24"/>
                <w:szCs w:val="24"/>
              </w:rPr>
              <w:t>Tòa</w:t>
            </w:r>
            <w:proofErr w:type="spellEnd"/>
            <w:r w:rsidRPr="00B64047">
              <w:rPr>
                <w:rFonts w:eastAsia="Times New Roman" w:cs="Times New Roman"/>
                <w:color w:val="222222"/>
                <w:sz w:val="24"/>
                <w:szCs w:val="24"/>
              </w:rPr>
              <w:t xml:space="preserve"> án nhân dân tối cao, Viện kiểm sát nhân dân tối cao, Kiểm toán nhà nước trong phạm vi nhiệm vụ, quyền hạn của mình có trách nhiệm tổ chức và quản lý công tác tiếp công dân của </w:t>
            </w:r>
            <w:proofErr w:type="spellStart"/>
            <w:r w:rsidRPr="00B64047">
              <w:rPr>
                <w:rFonts w:eastAsia="Times New Roman" w:cs="Times New Roman"/>
                <w:color w:val="222222"/>
                <w:sz w:val="24"/>
                <w:szCs w:val="24"/>
              </w:rPr>
              <w:t>Tòa</w:t>
            </w:r>
            <w:proofErr w:type="spellEnd"/>
            <w:r w:rsidRPr="00B64047">
              <w:rPr>
                <w:rFonts w:eastAsia="Times New Roman" w:cs="Times New Roman"/>
                <w:color w:val="222222"/>
                <w:sz w:val="24"/>
                <w:szCs w:val="24"/>
              </w:rPr>
              <w:t xml:space="preserve"> án nhân dân các cấp, Viện kiểm sát nhân dân các cấp, các đơn vị thuộc Kiểm toán nhà nước.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Các cơ quan quy định tại khoản này có trách nhiệm định kỳ tổng kết và thông báo kết quả tổ chức tiếp công dân thuộc phạm vi quản lý của cơ quan mình cho Chính phủ để tổng hợp chung báo cáo Quốc hội.</w:t>
            </w:r>
          </w:p>
          <w:p w:rsidR="00B64047" w:rsidRPr="00B64047" w:rsidRDefault="00B64047" w:rsidP="00B64047">
            <w:pPr>
              <w:spacing w:before="120" w:after="120" w:line="240" w:lineRule="auto"/>
              <w:jc w:val="both"/>
              <w:rPr>
                <w:rFonts w:eastAsia="Times New Roman" w:cs="Times New Roman"/>
                <w:color w:val="222222"/>
                <w:sz w:val="24"/>
                <w:szCs w:val="24"/>
              </w:rPr>
            </w:pPr>
            <w:bookmarkStart w:id="9" w:name="dieu_6"/>
            <w:r w:rsidRPr="00B64047">
              <w:rPr>
                <w:rFonts w:eastAsia="Times New Roman" w:cs="Times New Roman"/>
                <w:b/>
                <w:bCs/>
                <w:color w:val="222222"/>
                <w:sz w:val="24"/>
                <w:szCs w:val="24"/>
              </w:rPr>
              <w:t>Điều </w:t>
            </w:r>
            <w:bookmarkEnd w:id="9"/>
            <w:r w:rsidRPr="00B64047">
              <w:rPr>
                <w:rFonts w:eastAsia="Times New Roman" w:cs="Times New Roman"/>
                <w:b/>
                <w:bCs/>
                <w:color w:val="222222"/>
                <w:sz w:val="24"/>
                <w:szCs w:val="24"/>
              </w:rPr>
              <w:t>6. Các hành vi bị nghiêm cấm</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Gây phiền hà, sách nhiễu hoặc cản trở người đến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Thiếu trách nhiệm trong việc tiếp công dân; làm mất hoặc làm sai lệch thông tin, tài liệu do người khiếu nại, tố cáo, kiến nghị, phản ánh cung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Phân biệt đối xử trong khi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Lợi dụng quyền khiếu nại, tố cáo, kiến nghị, phản ánh để gây rối trật tự công cộng.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lastRenderedPageBreak/>
              <w:t>5. Xuyên tạc, vu khống, gây thiệt hại cho cơ quan, tổ chức, đơn vị, cá nhân.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6. Đe dọa, xúc phạm cơ quan, tổ chức, đơn vị, người tiếp công dân, người thi hành công vụ.</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7. Kích động, cưỡng ép, dụ dỗ, lôi kéo, mua chuộc người khác tập trung đông người tại nơi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8. Vi phạm các quy định khác trong nội quy, quy chế tiếp công dân.</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10" w:name="chuong_2"/>
            <w:r w:rsidRPr="00B64047">
              <w:rPr>
                <w:rFonts w:eastAsia="Times New Roman" w:cs="Times New Roman"/>
                <w:b/>
                <w:bCs/>
                <w:color w:val="222222"/>
                <w:sz w:val="24"/>
                <w:szCs w:val="24"/>
              </w:rPr>
              <w:t>Chương </w:t>
            </w:r>
            <w:bookmarkEnd w:id="10"/>
            <w:r w:rsidRPr="00B64047">
              <w:rPr>
                <w:rFonts w:eastAsia="Times New Roman" w:cs="Times New Roman"/>
                <w:b/>
                <w:bCs/>
                <w:color w:val="222222"/>
                <w:sz w:val="24"/>
                <w:szCs w:val="24"/>
              </w:rPr>
              <w:t>II</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11" w:name="chuong_2_name"/>
            <w:r w:rsidRPr="00B64047">
              <w:rPr>
                <w:rFonts w:eastAsia="Times New Roman" w:cs="Times New Roman"/>
                <w:b/>
                <w:bCs/>
                <w:color w:val="222222"/>
                <w:sz w:val="24"/>
                <w:szCs w:val="24"/>
              </w:rPr>
              <w:t>QUYỀN VÀ NGHĨA VỤ CỦA NGƯỜI ĐẾN KHIẾU NẠI, TỐ CÁO, KIẾN NGHỊ,</w:t>
            </w:r>
          </w:p>
          <w:p w:rsidR="00B64047" w:rsidRPr="00B64047" w:rsidRDefault="00B64047" w:rsidP="00B64047">
            <w:pPr>
              <w:spacing w:before="120" w:after="12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PHẢN ÁNH; TRÁCH NHIỆM CỦA NGƯỜI TIẾP CÔNG DÂN</w:t>
            </w:r>
            <w:bookmarkEnd w:id="11"/>
          </w:p>
          <w:p w:rsidR="00B64047" w:rsidRPr="00B64047" w:rsidRDefault="00B64047" w:rsidP="00B64047">
            <w:pPr>
              <w:spacing w:before="120" w:after="120" w:line="240" w:lineRule="auto"/>
              <w:jc w:val="both"/>
              <w:rPr>
                <w:rFonts w:eastAsia="Times New Roman" w:cs="Times New Roman"/>
                <w:color w:val="222222"/>
                <w:sz w:val="24"/>
                <w:szCs w:val="24"/>
              </w:rPr>
            </w:pPr>
            <w:bookmarkStart w:id="12" w:name="dieu_7"/>
            <w:r w:rsidRPr="00B64047">
              <w:rPr>
                <w:rFonts w:eastAsia="Times New Roman" w:cs="Times New Roman"/>
                <w:b/>
                <w:bCs/>
                <w:color w:val="222222"/>
                <w:sz w:val="24"/>
                <w:szCs w:val="24"/>
              </w:rPr>
              <w:t>Điều </w:t>
            </w:r>
            <w:bookmarkEnd w:id="12"/>
            <w:r w:rsidRPr="00B64047">
              <w:rPr>
                <w:rFonts w:eastAsia="Times New Roman" w:cs="Times New Roman"/>
                <w:b/>
                <w:bCs/>
                <w:color w:val="222222"/>
                <w:sz w:val="24"/>
                <w:szCs w:val="24"/>
              </w:rPr>
              <w:t>7. Quyền và nghĩa vụ của người đến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Khi đến nơi tiếp công dân, người khiếu nại, tố cáo, kiến nghị, phản ánh có các quyền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Trình bày về nội dung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Được hướng dẫn, giải thích về nội dung liên quan đến khiếu nại, tố cáo, kiến nghị, phản ánh của mình;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c) Khiếu nại, tố cáo về hành vi </w:t>
            </w:r>
            <w:proofErr w:type="spellStart"/>
            <w:r w:rsidRPr="00B64047">
              <w:rPr>
                <w:rFonts w:eastAsia="Times New Roman" w:cs="Times New Roman"/>
                <w:color w:val="222222"/>
                <w:sz w:val="24"/>
                <w:szCs w:val="24"/>
              </w:rPr>
              <w:t>vi</w:t>
            </w:r>
            <w:proofErr w:type="spellEnd"/>
            <w:r w:rsidRPr="00B64047">
              <w:rPr>
                <w:rFonts w:eastAsia="Times New Roman" w:cs="Times New Roman"/>
                <w:color w:val="222222"/>
                <w:sz w:val="24"/>
                <w:szCs w:val="24"/>
              </w:rPr>
              <w:t xml:space="preserve"> phạm pháp luật của người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Nhận thông báo về việc tiếp nhận, kết quả xử lý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 Trường hợp người khiếu nại, tố cáo, kiến nghị, phản ánh không sử dụng thông thạo tiếng Việt thì có quyền sử dụng người phiên dịch;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e) Các quyền khác theo quy định của pháp luật về khiếu nại, tố cáo.</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Khi đến nơi tiếp công dân, người khiếu nại, tố cáo, kiến nghị, phản ánh có các nghĩa vụ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Nêu rõ họ tên, địa chỉ hoặc xuất trình giấy tờ tùy thân, giấy ủy quyền (nếu có);</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Có thái độ đúng mực, tôn trọng đối với người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Nghiêm chỉnh chấp hành nội quy tiếp công dân và hướng dẫn của người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 Trường hợp nhiều người cùng khiếu nại, tố cáo, kiến nghị, phản ánh về một nội dung thì phải cử người đại diện để trình bày nội dung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e) Chịu trách nhiệm trước pháp luật về nội dung khiếu nại, tố cáo của mình.</w:t>
            </w:r>
          </w:p>
          <w:p w:rsidR="00B64047" w:rsidRPr="00B64047" w:rsidRDefault="00B64047" w:rsidP="00B64047">
            <w:pPr>
              <w:spacing w:before="120" w:after="120" w:line="240" w:lineRule="auto"/>
              <w:jc w:val="both"/>
              <w:rPr>
                <w:rFonts w:eastAsia="Times New Roman" w:cs="Times New Roman"/>
                <w:color w:val="222222"/>
                <w:sz w:val="24"/>
                <w:szCs w:val="24"/>
              </w:rPr>
            </w:pPr>
            <w:bookmarkStart w:id="13" w:name="dieu_8"/>
            <w:r w:rsidRPr="00B64047">
              <w:rPr>
                <w:rFonts w:eastAsia="Times New Roman" w:cs="Times New Roman"/>
                <w:b/>
                <w:bCs/>
                <w:color w:val="222222"/>
                <w:sz w:val="24"/>
                <w:szCs w:val="24"/>
              </w:rPr>
              <w:t>Điều </w:t>
            </w:r>
            <w:bookmarkEnd w:id="13"/>
            <w:r w:rsidRPr="00B64047">
              <w:rPr>
                <w:rFonts w:eastAsia="Times New Roman" w:cs="Times New Roman"/>
                <w:b/>
                <w:bCs/>
                <w:color w:val="222222"/>
                <w:sz w:val="24"/>
                <w:szCs w:val="24"/>
              </w:rPr>
              <w:t>8. Trách nhiệm của người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Khi tiếp công dân, người tiếp công dân phải bảo đảm trang phục chỉnh tề, có đeo thẻ công chức, viên chức hoặc phù hiệu theo quy định.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w:t>
            </w:r>
            <w:r w:rsidRPr="00B64047">
              <w:rPr>
                <w:rFonts w:eastAsia="Times New Roman" w:cs="Times New Roman"/>
                <w:color w:val="222222"/>
                <w:sz w:val="24"/>
                <w:szCs w:val="24"/>
              </w:rPr>
              <w:lastRenderedPageBreak/>
              <w:t>quan hoặc người có thẩm quyền giải quyết.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5. Trực tiếp xử lý hoặc phân loại, chuyển đơn, trình người có thẩm quyền xử lý khiếu nại, tố cáo, kiến nghị, phản ánh; thông báo kết quả xử lý khiếu nại, tố cáo, kiến nghị, phản ánh cho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6. Yêu cầu người vi phạm nội quy nơi tiếp công dân chấm dứt hành vi </w:t>
            </w:r>
            <w:proofErr w:type="spellStart"/>
            <w:r w:rsidRPr="00B64047">
              <w:rPr>
                <w:rFonts w:eastAsia="Times New Roman" w:cs="Times New Roman"/>
                <w:color w:val="222222"/>
                <w:sz w:val="24"/>
                <w:szCs w:val="24"/>
              </w:rPr>
              <w:t>vi</w:t>
            </w:r>
            <w:proofErr w:type="spellEnd"/>
            <w:r w:rsidRPr="00B64047">
              <w:rPr>
                <w:rFonts w:eastAsia="Times New Roman" w:cs="Times New Roman"/>
                <w:color w:val="222222"/>
                <w:sz w:val="24"/>
                <w:szCs w:val="24"/>
              </w:rPr>
              <w:t xml:space="preserve"> phạm; trong trường hợp cần thiết, lập biên bản về việc vi phạm và yêu cầu cơ quan chức năng xử lý theo quy định của pháp luật.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14" w:name="dieu_9"/>
            <w:r w:rsidRPr="00B64047">
              <w:rPr>
                <w:rFonts w:eastAsia="Times New Roman" w:cs="Times New Roman"/>
                <w:b/>
                <w:bCs/>
                <w:color w:val="222222"/>
                <w:sz w:val="24"/>
                <w:szCs w:val="24"/>
              </w:rPr>
              <w:t>Điều </w:t>
            </w:r>
            <w:bookmarkEnd w:id="14"/>
            <w:r w:rsidRPr="00B64047">
              <w:rPr>
                <w:rFonts w:eastAsia="Times New Roman" w:cs="Times New Roman"/>
                <w:b/>
                <w:bCs/>
                <w:color w:val="222222"/>
                <w:sz w:val="24"/>
                <w:szCs w:val="24"/>
              </w:rPr>
              <w:t>9. Những trường hợp được từ chối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Người tiếp công dân được từ chối tiếp người đến nơi tiếp công dân trong các trường hợp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Người trong tình trạng say do dùng chất kích thích, người mắc bệnh tâm thần hoặc một bệnh khác làm mất khả năng nhận thức hoặc khả năng điều khiển hành vi của mình;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Người có hành vi đe dọa, xúc phạm cơ quan, tổ chức, đơn vị, người tiếp công dân, người thi hành công vụ hoặc có hành vi khác vi phạm nội quy nơi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Những trường hợp khác theo quy định của pháp luật.</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15" w:name="chuong_3"/>
            <w:r w:rsidRPr="00B64047">
              <w:rPr>
                <w:rFonts w:eastAsia="Times New Roman" w:cs="Times New Roman"/>
                <w:b/>
                <w:bCs/>
                <w:color w:val="222222"/>
                <w:sz w:val="24"/>
                <w:szCs w:val="24"/>
              </w:rPr>
              <w:t>Chương </w:t>
            </w:r>
            <w:bookmarkEnd w:id="15"/>
            <w:r w:rsidRPr="00B64047">
              <w:rPr>
                <w:rFonts w:eastAsia="Times New Roman" w:cs="Times New Roman"/>
                <w:b/>
                <w:bCs/>
                <w:color w:val="222222"/>
                <w:sz w:val="24"/>
                <w:szCs w:val="24"/>
              </w:rPr>
              <w:t>III</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16" w:name="chuong_3_name"/>
            <w:r w:rsidRPr="00B64047">
              <w:rPr>
                <w:rFonts w:eastAsia="Times New Roman" w:cs="Times New Roman"/>
                <w:b/>
                <w:bCs/>
                <w:color w:val="222222"/>
                <w:sz w:val="24"/>
                <w:szCs w:val="24"/>
              </w:rPr>
              <w:t>TIẾP CÔNG DÂN TẠI TRỤ SỞ TIẾP CÔNG DÂN Ở TRUNG ƯƠNG, TRỤ SỞ TIẾP CÔNG DÂN CẤP TỈNH,</w:t>
            </w:r>
          </w:p>
          <w:p w:rsidR="00B64047" w:rsidRPr="00B64047" w:rsidRDefault="00B64047" w:rsidP="00B64047">
            <w:pPr>
              <w:spacing w:before="120" w:after="12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TRỤ SỞ TIẾP CÔNG DÂN CẤP HUYỆN; VIỆC TIẾP CÔNG DÂN Ở CẤP XÃ</w:t>
            </w:r>
            <w:bookmarkEnd w:id="16"/>
          </w:p>
          <w:p w:rsidR="00B64047" w:rsidRPr="00B64047" w:rsidRDefault="00B64047" w:rsidP="00B64047">
            <w:pPr>
              <w:spacing w:before="120" w:after="120" w:line="240" w:lineRule="auto"/>
              <w:jc w:val="both"/>
              <w:rPr>
                <w:rFonts w:eastAsia="Times New Roman" w:cs="Times New Roman"/>
                <w:color w:val="222222"/>
                <w:sz w:val="24"/>
                <w:szCs w:val="24"/>
              </w:rPr>
            </w:pPr>
            <w:bookmarkStart w:id="17" w:name="dieu_10"/>
            <w:r w:rsidRPr="00B64047">
              <w:rPr>
                <w:rFonts w:eastAsia="Times New Roman" w:cs="Times New Roman"/>
                <w:b/>
                <w:bCs/>
                <w:color w:val="222222"/>
                <w:sz w:val="24"/>
                <w:szCs w:val="24"/>
              </w:rPr>
              <w:t>Điều </w:t>
            </w:r>
            <w:bookmarkEnd w:id="17"/>
            <w:r w:rsidRPr="00B64047">
              <w:rPr>
                <w:rFonts w:eastAsia="Times New Roman" w:cs="Times New Roman"/>
                <w:b/>
                <w:bCs/>
                <w:color w:val="222222"/>
                <w:sz w:val="24"/>
                <w:szCs w:val="24"/>
              </w:rPr>
              <w:t>10. Trụ sở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1. Trụ sở tiếp công dân là nơi để công dân trực tiếp đến khiếu nại, tố cáo, kiến nghị, phản ánh với lãnh đạo Đảng, Nhà nước ở trung ương hoặc lãnh đạo Đảng, chính quyền ở địa phương; có đại diện của một số cơ quan, tổ chức tại trung ương hoặc địa phương tham gia tiếp công dân thường xuyên và là nơi để lãnh đạo Đảng, Nhà nước ở trung ương hoặc địa phương trực tiếp </w:t>
            </w:r>
            <w:proofErr w:type="spellStart"/>
            <w:r w:rsidRPr="00B64047">
              <w:rPr>
                <w:rFonts w:eastAsia="Times New Roman" w:cs="Times New Roman"/>
                <w:color w:val="222222"/>
                <w:sz w:val="24"/>
                <w:szCs w:val="24"/>
              </w:rPr>
              <w:t>tiếp</w:t>
            </w:r>
            <w:proofErr w:type="spellEnd"/>
            <w:r w:rsidRPr="00B64047">
              <w:rPr>
                <w:rFonts w:eastAsia="Times New Roman" w:cs="Times New Roman"/>
                <w:color w:val="222222"/>
                <w:sz w:val="24"/>
                <w:szCs w:val="24"/>
              </w:rPr>
              <w:t xml:space="preserve"> công dân trong những trường hợp cần thiết.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Trụ sở tiếp công dân bao gồm:</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Trụ sở tiếp công dân ở trung ương;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Trụ sở tiếp công dân ở tỉnh, thành phố trực thuộc trung ương (sau đây gọi chung là Trụ sở tiếp công dân cấp tỉnh);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Trụ sở tiếp công dân ở quận, huyện, thành phố, thị xã thuộc tỉnh (sau đây gọi chung là Trụ sở tiếp công dân cấp huyện).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 và thực hiện các nhiệm vụ, quyền hạn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Tổ chức việc tiếp công dân đến khiếu nại, tố cáo, kiến nghị, phản ánh tại Trụ sở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Giải thích, hướng dẫn công dân thực hiện việc khiếu nại, tố cáo, kiến nghị, phản ánh theo quy định của pháp luật;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Phân loại, xử lý đơn khiếu nại, tố cáo, kiến nghị, phản ánh được tiếp nhận tại Trụ sở tiếp công dân; thực hiện việc chuyển đơn khiếu nại, tố cáo, kiến nghị, phản ánh đã được tiếp nhận nhưng không thuộc phạm vi, trách nhiệm xử lý của cơ quan, tổ chức tham gia tiếp công dân thường xuyên tại Trụ sở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d) Theo dõi, </w:t>
            </w:r>
            <w:proofErr w:type="spellStart"/>
            <w:r w:rsidRPr="00B64047">
              <w:rPr>
                <w:rFonts w:eastAsia="Times New Roman" w:cs="Times New Roman"/>
                <w:color w:val="222222"/>
                <w:sz w:val="24"/>
                <w:szCs w:val="24"/>
              </w:rPr>
              <w:t>đôn</w:t>
            </w:r>
            <w:proofErr w:type="spellEnd"/>
            <w:r w:rsidRPr="00B64047">
              <w:rPr>
                <w:rFonts w:eastAsia="Times New Roman" w:cs="Times New Roman"/>
                <w:color w:val="222222"/>
                <w:sz w:val="24"/>
                <w:szCs w:val="24"/>
              </w:rPr>
              <w:t xml:space="preserve"> đốc cơ quan, tổ chức, đơn vị có thẩm quyền xử lý, trả lời về việc giải quyết </w:t>
            </w:r>
            <w:r w:rsidRPr="00B64047">
              <w:rPr>
                <w:rFonts w:eastAsia="Times New Roman" w:cs="Times New Roman"/>
                <w:color w:val="222222"/>
                <w:sz w:val="24"/>
                <w:szCs w:val="24"/>
              </w:rPr>
              <w:lastRenderedPageBreak/>
              <w:t>khiếu nại, tố cáo, kiến nghị, phản ánh mà Ban tiếp công dân đã chuyển đến;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 Tổng hợp tình hình, kết quả công tác tiếp công dân tại Trụ sở tiếp công dân; báo cáo định kỳ và đột xuất với cơ quan, tổ chức có thẩm quyền.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Cơ quan, tổ chức tham gia tiếp công dân tại Trụ sở tiếp công dân có trách nhiệm cử đại diện tham gia thực hiện việc tiếp công dân thường xuyên để tiếp nhận các khiếu nại, tố cáo, kiến nghị, phản ánh về nội dung thuộc trách nhiệm của cơ quan, tổ chức mình tại Trụ sở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5. Chính phủ quy định chi tiết nhiệm vụ, quyền hạn, cơ cấu tổ chức của các Ban tiếp công dân; việc bố trí cơ sở vật chất của Trụ sở tiếp công dân; quy chế phối hợp hoạt động tiếp công dân tại Trụ sở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18" w:name="dieu_11"/>
            <w:r w:rsidRPr="00B64047">
              <w:rPr>
                <w:rFonts w:eastAsia="Times New Roman" w:cs="Times New Roman"/>
                <w:b/>
                <w:bCs/>
                <w:color w:val="222222"/>
                <w:sz w:val="24"/>
                <w:szCs w:val="24"/>
              </w:rPr>
              <w:t>Điều </w:t>
            </w:r>
            <w:bookmarkEnd w:id="18"/>
            <w:r w:rsidRPr="00B64047">
              <w:rPr>
                <w:rFonts w:eastAsia="Times New Roman" w:cs="Times New Roman"/>
                <w:b/>
                <w:bCs/>
                <w:color w:val="222222"/>
                <w:sz w:val="24"/>
                <w:szCs w:val="24"/>
              </w:rPr>
              <w:t>11. Tiếp công dân tại Trụ sở tiếp công dân ở trung ương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Trụ sở tiếp công dân ở trung ương được đặt tại Hà Nội và thành phố Hồ Chí Minh, là nơi tiếp công dân đến khiếu nại, tố cáo, kiến nghị, phản ánh với các cơ quan trung ương của Đảng, Chủ tịch nước, các cơ quan của Quốc hội, Chính phủ.</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Ban tiếp công dân trung ương thuộc Thanh tra Chính phủ, chịu trách nhiệm trực tiếp quản lý các Trụ sở tiếp công dân ở trung ương.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Văn phòng Trung ương Đảng, Ủy ban Kiểm tra Trung ương, Ban Nội chính Trung ương, Văn phòng Chủ tịch nước, Văn phòng Chính phủ, Ban dân nguyện thuộc Ủy ban thường vụ Quốc hội cử đại diện phối hợp cùng Ban tiếp công dân trung ương thực hiện việc tiếp công dân thường xuyên tại Trụ sở tiếp công dân ở trung ương.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Phạm vi tiếp nhận, xử lý khiếu nại, tố cáo, kiến nghị, phản ánh tại Trụ sở tiếp công dân ở trung ương được thực hiện theo quy định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Đại diện Văn phòng Trung ương Đảng tiếp nhận, xử lý kiến nghị, phản ánh về chủ trương, đường lối, chính sách của Đảng; tiếp nhận, xử lý khiếu nại, tố cáo về công tác xây dựng Đảng và những vấn đề khác thuộc nhiệm vụ, quyền hạn của các ban đảng trung ương, trừ các nội dung quy định tại điểm b và điểm c khoản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b) Đại diện Ủy ban Kiểm tra Trung ương tiếp nhận, xử lý kiến nghị, phản ánh liên quan đến chức năng, nhiệm vụ, quyền hạn của Ủy ban Kiểm tra Đảng các cấp; tiếp nhận, xử lý khiếu nại, tố cáo về những vấn đề liên quan đến </w:t>
            </w:r>
            <w:proofErr w:type="spellStart"/>
            <w:r w:rsidRPr="00B64047">
              <w:rPr>
                <w:rFonts w:eastAsia="Times New Roman" w:cs="Times New Roman"/>
                <w:color w:val="222222"/>
                <w:sz w:val="24"/>
                <w:szCs w:val="24"/>
              </w:rPr>
              <w:t>kỷ</w:t>
            </w:r>
            <w:proofErr w:type="spellEnd"/>
            <w:r w:rsidRPr="00B64047">
              <w:rPr>
                <w:rFonts w:eastAsia="Times New Roman" w:cs="Times New Roman"/>
                <w:color w:val="222222"/>
                <w:sz w:val="24"/>
                <w:szCs w:val="24"/>
              </w:rPr>
              <w:t xml:space="preserve"> luật Đảng, phẩm chất cán bộ, đảng viên, về sinh hoạt trong nội bộ tổ chức Đảng thuộc thẩm quyền của Ủy ban Kiểm tra Trung ương;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Đại diện Ban Nội chính Trung ương tiếp nhận, xử lý kiến nghị, phản ánh liên quan đến chức năng, nhiệm vụ, quyền hạn của Ban Nội chính các cấp; tiếp nhận, xử lý khiếu nại, tố cáo về lĩnh vực nội chính và phòng, chống tham nhũng;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Đại diện Ban dân nguyện thuộc Ủy ban thường vụ Quốc hội tiếp nhận, xử lý khiếu nại, tố cáo, kiến nghị, phản ánh gửi đến Chủ tịch Quốc hội, các cơ quan của Quốc hội;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 Đại diện Văn phòng Chủ tịch nước tiếp nhận, xử lý khiếu nại, tố cáo, kiến nghị, phản ánh liên quan đến chức năng, nhiệm vụ, quyền hạn của Chủ tịch nước;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e) Đại diện Văn phòng Chính phủ tiếp nhận, xử lý khiếu nại, tố cáo, kiến nghị, phản ánh liên quan đến chủ trương, chính sách, quyết định của Chính phủ, Thủ tướng Chính phủ, đến trách nhiệm của nhiều bộ, nhiều ngành;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g) Ban tiếp công dân trung ương tiếp nhận, xử lý khiếu nại, tố cáo, kiến nghị, phản ánh không thuộc các nội dung quy định tại các điểm a, b, c, d, đ và e khoản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5. Tổng Thanh tra Chính phủ, Chủ nhiệm Văn phòng Chính phủ trực tiếp </w:t>
            </w:r>
            <w:proofErr w:type="spellStart"/>
            <w:r w:rsidRPr="00B64047">
              <w:rPr>
                <w:rFonts w:eastAsia="Times New Roman" w:cs="Times New Roman"/>
                <w:color w:val="222222"/>
                <w:sz w:val="24"/>
                <w:szCs w:val="24"/>
              </w:rPr>
              <w:t>tiếp</w:t>
            </w:r>
            <w:proofErr w:type="spellEnd"/>
            <w:r w:rsidRPr="00B64047">
              <w:rPr>
                <w:rFonts w:eastAsia="Times New Roman" w:cs="Times New Roman"/>
                <w:color w:val="222222"/>
                <w:sz w:val="24"/>
                <w:szCs w:val="24"/>
              </w:rPr>
              <w:t xml:space="preserve"> công dân tại Trụ sở tiếp công dân ở trung ương ít nhất 01 ngày trong 01 tháng và thực hiện việc tiếp công dân đột xuất trong các trường hợp quy định tại khoản 3 Điều 18 của Luật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6. Tổng Thanh tra Chính phủ quy định nội quy tiếp công dân tại Trụ sở tiếp công dân ở trung </w:t>
            </w:r>
            <w:r w:rsidRPr="00B64047">
              <w:rPr>
                <w:rFonts w:eastAsia="Times New Roman" w:cs="Times New Roman"/>
                <w:color w:val="222222"/>
                <w:sz w:val="24"/>
                <w:szCs w:val="24"/>
              </w:rPr>
              <w:lastRenderedPageBreak/>
              <w:t>ương.</w:t>
            </w:r>
          </w:p>
          <w:p w:rsidR="00B64047" w:rsidRPr="00B64047" w:rsidRDefault="00B64047" w:rsidP="00B64047">
            <w:pPr>
              <w:spacing w:before="120" w:after="120" w:line="240" w:lineRule="auto"/>
              <w:jc w:val="both"/>
              <w:rPr>
                <w:rFonts w:eastAsia="Times New Roman" w:cs="Times New Roman"/>
                <w:color w:val="222222"/>
                <w:sz w:val="24"/>
                <w:szCs w:val="24"/>
              </w:rPr>
            </w:pPr>
            <w:bookmarkStart w:id="19" w:name="dieu_12"/>
            <w:r w:rsidRPr="00B64047">
              <w:rPr>
                <w:rFonts w:eastAsia="Times New Roman" w:cs="Times New Roman"/>
                <w:b/>
                <w:bCs/>
                <w:color w:val="222222"/>
                <w:sz w:val="24"/>
                <w:szCs w:val="24"/>
              </w:rPr>
              <w:t>Điều </w:t>
            </w:r>
            <w:bookmarkEnd w:id="19"/>
            <w:r w:rsidRPr="00B64047">
              <w:rPr>
                <w:rFonts w:eastAsia="Times New Roman" w:cs="Times New Roman"/>
                <w:b/>
                <w:bCs/>
                <w:color w:val="222222"/>
                <w:sz w:val="24"/>
                <w:szCs w:val="24"/>
              </w:rPr>
              <w:t>12. Tiếp công dân tại Trụ sở tiếp công dân cấp tỉnh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Trụ sở tiếp công dân cấp tỉnh được tổ chức ở mỗi tỉnh, thành phố trực thuộc trung ương, là nơi tiếp công dân đến khiếu nại, tố cáo, kiến nghị, phản ánh với Tỉnh ủy, Thành ủy (sau đây gọi chung là Tỉnh ủy), Đoàn đại biểu Quốc hội, Hội đồng nhân dân, Ủy ban nhân dân cấp tỉnh.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Ban tiếp công dân cấp tỉnh do Ủy ban nhân dân cấp tỉnh thành lập, trực thuộc Văn phòng Ủy ban nhân dân cấp tỉnh, do một Phó Chánh Văn phòng phụ trách, chịu trách nhiệm trực tiếp quản lý Trụ sở tiếp công dân cấp tỉnh.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Văn phòng Tỉnh ủy, Ủy ban Kiểm tra Tỉnh ủy, Ban Nội chính Tỉnh ủy, Văn phòng Đoàn đại biểu Quốc hội và Hội đồng nhân dân cấp tỉnh cử đại diện phối hợp cùng Ban tiếp công dân cấp tỉnh thực hiện việc tiếp công dân thường xuyên tại Trụ sở tiếp công dân cấp tỉnh.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Phạm vi tiếp nhận, xử lý khiếu nại, tố cáo, kiến nghị, phản ánh tại Trụ sở tiếp công dân cấp tỉnh được thực hiện theo quy định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Đại diện Văn phòng Tỉnh ủy tiếp nhận, xử lý kiến nghị, phản ánh về chủ trương, đường lối, chính sách của Đảng; tiếp nhận, xử lý khiếu nại, tố cáo về công tác xây dựng Đảng và những vấn đề khác thuộc nhiệm vụ, quyền hạn của Tỉnh ủy;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b) Đại diện Ủy ban Kiểm tra Tỉnh ủy tiếp nhận, xử lý kiến nghị, phản ánh liên quan đến chức năng, nhiệm vụ, quyền hạn của Ủy ban kiểm tra Đảng cấp mình và cấp dưới; tiếp nhận, xử lý khiếu nại, tố cáo về những vấn đề liên quan đến </w:t>
            </w:r>
            <w:proofErr w:type="spellStart"/>
            <w:r w:rsidRPr="00B64047">
              <w:rPr>
                <w:rFonts w:eastAsia="Times New Roman" w:cs="Times New Roman"/>
                <w:color w:val="222222"/>
                <w:sz w:val="24"/>
                <w:szCs w:val="24"/>
              </w:rPr>
              <w:t>kỷ</w:t>
            </w:r>
            <w:proofErr w:type="spellEnd"/>
            <w:r w:rsidRPr="00B64047">
              <w:rPr>
                <w:rFonts w:eastAsia="Times New Roman" w:cs="Times New Roman"/>
                <w:color w:val="222222"/>
                <w:sz w:val="24"/>
                <w:szCs w:val="24"/>
              </w:rPr>
              <w:t xml:space="preserve"> luật Đảng, phẩm chất cán bộ, đảng viên, về sinh hoạt trong nội bộ tổ chức Đảng thuộc thẩm quyền của Ủy ban Kiểm tra Tỉnh ủy;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Đại diện Ban Nội chính cấp tỉnh tiếp nhận, xử lý kiến nghị, phản ánh liên quan đến chức năng, nhiệm vụ, quyền hạn của Ban Nội chính cấp tỉnh; tiếp nhận, xử lý khiếu nại, tố cáo về lĩnh vực nội chính và phòng, chống tham nhũng thuộc thẩm quyền của Ban Nội chính cấp tỉnh;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Đại diện Văn phòng Đoàn đại biểu Quốc hội và Hội đồng nhân dân tiếp công dân đến khiếu nại, tố cáo, kiến nghị, phản ánh với đại biểu Quốc hội thuộc Đoàn đại biểu Quốc hội ở địa phương, với Hội đồng nhân dân cấp tỉnh liên quan đến việc thực hiện nhiệm vụ, quyền hạn của Quốc hội, Hội đồng nhân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 Ban tiếp công dân cấp tỉnh tiếp nhận, xử lý khiếu nại, tố cáo, kiến nghị, phản ánh liên quan đến trách nhiệm của Ủy ban nhân dân, Chủ tịch Ủy ban nhân dân cấp tỉnh, những vấn đề cần báo cáo Chủ tịch Ủy ban nhân dân cấp tỉnh cho ý kiến chỉ đạo; về chủ trương, quyết định của Ủy ban nhân dân cấp tỉnh và các khiếu nại, tố cáo, kiến nghị, phản ánh không thuộc các nội dung quy định tại các điểm a, b, c và d khoản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5. Chủ tịch Ủy ban nhân dân cấp tỉnh trực tiếp </w:t>
            </w:r>
            <w:proofErr w:type="spellStart"/>
            <w:r w:rsidRPr="00B64047">
              <w:rPr>
                <w:rFonts w:eastAsia="Times New Roman" w:cs="Times New Roman"/>
                <w:color w:val="222222"/>
                <w:sz w:val="24"/>
                <w:szCs w:val="24"/>
              </w:rPr>
              <w:t>tiếp</w:t>
            </w:r>
            <w:proofErr w:type="spellEnd"/>
            <w:r w:rsidRPr="00B64047">
              <w:rPr>
                <w:rFonts w:eastAsia="Times New Roman" w:cs="Times New Roman"/>
                <w:color w:val="222222"/>
                <w:sz w:val="24"/>
                <w:szCs w:val="24"/>
              </w:rPr>
              <w:t xml:space="preserve"> công dân tại Trụ sở tiếp công dân cấp tỉnh ít nhất 01 ngày trong 01 tháng và thực hiện việc tiếp công dân đột xuất trong các trường hợp quy định tại khoản 3 Điều 18 của Luật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6. Chủ tịch Ủy ban nhân dân cấp tỉnh ban hành nội quy tiếp công dân tại Trụ sở tiếp công dân cấp tỉnh.</w:t>
            </w:r>
          </w:p>
          <w:p w:rsidR="00B64047" w:rsidRPr="00B64047" w:rsidRDefault="00B64047" w:rsidP="00B64047">
            <w:pPr>
              <w:spacing w:before="120" w:after="120" w:line="240" w:lineRule="auto"/>
              <w:jc w:val="both"/>
              <w:rPr>
                <w:rFonts w:eastAsia="Times New Roman" w:cs="Times New Roman"/>
                <w:color w:val="222222"/>
                <w:sz w:val="24"/>
                <w:szCs w:val="24"/>
              </w:rPr>
            </w:pPr>
            <w:bookmarkStart w:id="20" w:name="dieu_13"/>
            <w:r w:rsidRPr="00B64047">
              <w:rPr>
                <w:rFonts w:eastAsia="Times New Roman" w:cs="Times New Roman"/>
                <w:b/>
                <w:bCs/>
                <w:color w:val="222222"/>
                <w:sz w:val="24"/>
                <w:szCs w:val="24"/>
              </w:rPr>
              <w:t>Điều </w:t>
            </w:r>
            <w:bookmarkEnd w:id="20"/>
            <w:r w:rsidRPr="00B64047">
              <w:rPr>
                <w:rFonts w:eastAsia="Times New Roman" w:cs="Times New Roman"/>
                <w:b/>
                <w:bCs/>
                <w:color w:val="222222"/>
                <w:sz w:val="24"/>
                <w:szCs w:val="24"/>
              </w:rPr>
              <w:t>13. Tiếp công dân tại Trụ sở tiếp công dân cấp huyện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Trụ sở tiếp công dân cấp huyện được thành lập ở mỗi huyện, quận, thị xã, thành phố thuộc tỉnh, là nơi tiếp công dân đến khiếu nại, tố cáo, kiến nghị, phản ánh với Huyện ủy, Quận ủy, Thị ủy, Thành ủy (sau đây gọi chung là Huyện ủy), Hội đồng nhân dân, Ủy ban nhân dân cấp huyện.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Ban tiếp công dân cấp huyện do Ủy ban nhân dân cấp huyện thành lập, trực thuộc Văn phòng Hội đồng nhân dân và Ủy ban nhân dân cấp huyện, do một Phó Chánh Văn phòng phụ trách, chịu trách nhiệm trực tiếp quản lý Trụ sở tiếp công dân cấp huyện.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3. Văn phòng Huyện ủy, Ủy ban kiểm tra Huyện ủy cử đại diện phối hợp cùng Ban tiếp công dân </w:t>
            </w:r>
            <w:r w:rsidRPr="00B64047">
              <w:rPr>
                <w:rFonts w:eastAsia="Times New Roman" w:cs="Times New Roman"/>
                <w:color w:val="222222"/>
                <w:sz w:val="24"/>
                <w:szCs w:val="24"/>
              </w:rPr>
              <w:lastRenderedPageBreak/>
              <w:t>cấp huyện thực hiện việc tiếp công dân thường xuyên tại Trụ sở tiếp công dân cấp huyện.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Phạm vi tiếp nhận, xử lý khiếu nại, tố cáo, kiến nghị, phản ánh tại Trụ sở tiếp công dân cấp huyện được thực hiện theo quy định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Đại diện Văn phòng Huyện ủy tiếp nhận, xử lý kiến nghị, phản ánh về chủ trương, đường lối, chính sách của Đảng; tiếp nhận, xử lý khiếu nại, tố cáo về công tác xây dựng Đảng thuộc thẩm quyền của Huyện ủy;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b) Đại diện Ủy ban Kiểm tra Huyện ủy tiếp nhận, xử lý kiến nghị, phản ánh những vấn đề liên quan đến chức năng, nhiệm vụ, quyền hạn của Ủy ban Kiểm tra Đảng cấp huyện và cấp dưới; tiếp nhận, xử lý khiếu nại, tố cáo về những vấn đề liên quan đến </w:t>
            </w:r>
            <w:proofErr w:type="spellStart"/>
            <w:r w:rsidRPr="00B64047">
              <w:rPr>
                <w:rFonts w:eastAsia="Times New Roman" w:cs="Times New Roman"/>
                <w:color w:val="222222"/>
                <w:sz w:val="24"/>
                <w:szCs w:val="24"/>
              </w:rPr>
              <w:t>kỷ</w:t>
            </w:r>
            <w:proofErr w:type="spellEnd"/>
            <w:r w:rsidRPr="00B64047">
              <w:rPr>
                <w:rFonts w:eastAsia="Times New Roman" w:cs="Times New Roman"/>
                <w:color w:val="222222"/>
                <w:sz w:val="24"/>
                <w:szCs w:val="24"/>
              </w:rPr>
              <w:t xml:space="preserve"> luật Đảng, phẩm chất cán bộ, đảng viên, về sinh hoạt trong nội bộ tổ chức Đảng thuộc thẩm quyền của Ủy ban Kiểm tra Huyện ủy;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Ban tiếp công dân cấp huyện tiếp nhận, xử lý khiếu nại, tố cáo, kiến nghị, phản ánh về các nội dung liên quan đến việc thực hiện nhiệm vụ, quyền hạn của Hội đồng nhân dân cấp huyện; trách nhiệm của Ủy ban nhân dân, Chủ tịch Ủy ban nhân dân cấp huyện, những vấn đề cần báo cáo Chủ tịch Ủy ban nhân dân cấp huyện cho ý kiến chỉ đạo; về chủ trương, quyết định của Ủy ban nhân dân cấp huyện và các khiếu nại, tố cáo, kiến nghị, phản ánh không thuộc các nội dung quy định tại điểm a và điểm b khoản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5. Chủ tịch Ủy ban nhân dân cấp huyện trực tiếp </w:t>
            </w:r>
            <w:proofErr w:type="spellStart"/>
            <w:r w:rsidRPr="00B64047">
              <w:rPr>
                <w:rFonts w:eastAsia="Times New Roman" w:cs="Times New Roman"/>
                <w:color w:val="222222"/>
                <w:sz w:val="24"/>
                <w:szCs w:val="24"/>
              </w:rPr>
              <w:t>tiếp</w:t>
            </w:r>
            <w:proofErr w:type="spellEnd"/>
            <w:r w:rsidRPr="00B64047">
              <w:rPr>
                <w:rFonts w:eastAsia="Times New Roman" w:cs="Times New Roman"/>
                <w:color w:val="222222"/>
                <w:sz w:val="24"/>
                <w:szCs w:val="24"/>
              </w:rPr>
              <w:t xml:space="preserve"> công dân tại Trụ sở tiếp công dân cấp huyện ít nhất 02 ngày trong 01 tháng và thực hiện việc tiếp công dân đột xuất trong các trường hợp quy định tại khoản 3 Điều 18 của Luật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6. Chủ tịch Ủy ban nhân dân cấp huyện ban hành nội quy tiếp công dân tại Trụ sở tiếp công dân cấp huyện.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21" w:name="dieu_14"/>
            <w:r w:rsidRPr="00B64047">
              <w:rPr>
                <w:rFonts w:eastAsia="Times New Roman" w:cs="Times New Roman"/>
                <w:b/>
                <w:bCs/>
                <w:color w:val="222222"/>
                <w:sz w:val="24"/>
                <w:szCs w:val="24"/>
              </w:rPr>
              <w:t>Điều </w:t>
            </w:r>
            <w:bookmarkEnd w:id="21"/>
            <w:r w:rsidRPr="00B64047">
              <w:rPr>
                <w:rFonts w:eastAsia="Times New Roman" w:cs="Times New Roman"/>
                <w:b/>
                <w:bCs/>
                <w:color w:val="222222"/>
                <w:sz w:val="24"/>
                <w:szCs w:val="24"/>
              </w:rPr>
              <w:t>14. Nhiệm vụ, quyền hạn của Trưởng Ban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Quản lý, điều hành hoạt động tại Trụ sở tiếp công dân; điều hành, đánh giá việc thực hiện nhiệm vụ của người tiếp công dân của cơ quan, tổ chức tham gia tiếp công dân thường xuyên tại Trụ sở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2. Phân công </w:t>
            </w:r>
            <w:proofErr w:type="spellStart"/>
            <w:r w:rsidRPr="00B64047">
              <w:rPr>
                <w:rFonts w:eastAsia="Times New Roman" w:cs="Times New Roman"/>
                <w:color w:val="222222"/>
                <w:sz w:val="24"/>
                <w:szCs w:val="24"/>
              </w:rPr>
              <w:t>công</w:t>
            </w:r>
            <w:proofErr w:type="spellEnd"/>
            <w:r w:rsidRPr="00B64047">
              <w:rPr>
                <w:rFonts w:eastAsia="Times New Roman" w:cs="Times New Roman"/>
                <w:color w:val="222222"/>
                <w:sz w:val="24"/>
                <w:szCs w:val="24"/>
              </w:rPr>
              <w:t xml:space="preserve"> chức thực hiện việc tiếp công dân thường xuyên tại Trụ sở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Chủ trì, phối hợp với đại diện cơ quan, tổ chức tham gia tiếp công dân thường xuyên tại Trụ sở tiếp công dân và cơ quan, tổ chức hữu quan khác chuẩn bị cho lãnh đạo cơ quan Đảng, Nhà nước ở trung ương, cấp tỉnh, cấp huyện, đại biểu Quốc hội, đại biểu Hội đồng nhân dân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Yêu cầu hoặc đề nghị cơ quan, tổ chức, đơn vị có liên quan cử người có trách nhiệm đến Trụ sở tiếp công dân để phối hợp tham gia tiếp công dân khi có vụ việc phức tạp hoặc trong trường hợp cần thiết khác.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5. Yêu cầu hoặc đề nghị cơ quan, tổ chức, đơn vị, người có thẩm quyền xử lý đối với người có hành vi </w:t>
            </w:r>
            <w:proofErr w:type="spellStart"/>
            <w:r w:rsidRPr="00B64047">
              <w:rPr>
                <w:rFonts w:eastAsia="Times New Roman" w:cs="Times New Roman"/>
                <w:color w:val="222222"/>
                <w:sz w:val="24"/>
                <w:szCs w:val="24"/>
              </w:rPr>
              <w:t>vi</w:t>
            </w:r>
            <w:proofErr w:type="spellEnd"/>
            <w:r w:rsidRPr="00B64047">
              <w:rPr>
                <w:rFonts w:eastAsia="Times New Roman" w:cs="Times New Roman"/>
                <w:color w:val="222222"/>
                <w:sz w:val="24"/>
                <w:szCs w:val="24"/>
              </w:rPr>
              <w:t xml:space="preserve"> phạm pháp luật về tiếp công dân, nội quy, quy chế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22" w:name="dieu_15"/>
            <w:r w:rsidRPr="00B64047">
              <w:rPr>
                <w:rFonts w:eastAsia="Times New Roman" w:cs="Times New Roman"/>
                <w:b/>
                <w:bCs/>
                <w:color w:val="222222"/>
                <w:sz w:val="24"/>
                <w:szCs w:val="24"/>
              </w:rPr>
              <w:t>Điều </w:t>
            </w:r>
            <w:bookmarkEnd w:id="22"/>
            <w:r w:rsidRPr="00B64047">
              <w:rPr>
                <w:rFonts w:eastAsia="Times New Roman" w:cs="Times New Roman"/>
                <w:b/>
                <w:bCs/>
                <w:color w:val="222222"/>
                <w:sz w:val="24"/>
                <w:szCs w:val="24"/>
              </w:rPr>
              <w:t>15. Việc tiếp công dân ở xã, phường, thị trấn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Việc tiếp công dân của cấp ủy, Hội đồng nhân dân, Ủy ban nhân dân xã, phường, thị trấn được thực hiện tại trụ sở Ủy ban nhân dân xã, phường, thị trấn (sau đây gọi chung là Ủy ban nhân dân cấp xã).</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Chủ tịch Ủy ban nhân dân cấp xã trực tiếp phụ trách công tác tiếp công dân ở cấp xã và thực hiện các nhiệm vụ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Ban hành nội quy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Bố trí địa điểm thuận lợi và các điều kiện cần thiết khác cho việc tiếp công dân tại Trụ sở Ủy ban nhân dân cấp xã;</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lastRenderedPageBreak/>
              <w:t>c) Phân công người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d) Trực tiếp </w:t>
            </w:r>
            <w:proofErr w:type="spellStart"/>
            <w:r w:rsidRPr="00B64047">
              <w:rPr>
                <w:rFonts w:eastAsia="Times New Roman" w:cs="Times New Roman"/>
                <w:color w:val="222222"/>
                <w:sz w:val="24"/>
                <w:szCs w:val="24"/>
              </w:rPr>
              <w:t>tiếp</w:t>
            </w:r>
            <w:proofErr w:type="spellEnd"/>
            <w:r w:rsidRPr="00B64047">
              <w:rPr>
                <w:rFonts w:eastAsia="Times New Roman" w:cs="Times New Roman"/>
                <w:color w:val="222222"/>
                <w:sz w:val="24"/>
                <w:szCs w:val="24"/>
              </w:rPr>
              <w:t xml:space="preserve"> công dân tại trụ sở Ủy ban nhân dân cấp xã ít nhất 01 ngày trong 01 tuần và thực hiện việc tiếp công dân đột xuất trong các trường hợp quy định tại khoản 3 Điều 18 của Luật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e) Tổng hợp tình hình, kết quả công tác tiếp công dân, báo cáo định kỳ và đột xuất với cơ quan, tổ chức có thẩm quyền.</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23" w:name="chuong_4"/>
            <w:r w:rsidRPr="00B64047">
              <w:rPr>
                <w:rFonts w:eastAsia="Times New Roman" w:cs="Times New Roman"/>
                <w:b/>
                <w:bCs/>
                <w:color w:val="222222"/>
                <w:sz w:val="24"/>
                <w:szCs w:val="24"/>
              </w:rPr>
              <w:t>Chương </w:t>
            </w:r>
            <w:bookmarkEnd w:id="23"/>
            <w:r w:rsidRPr="00B64047">
              <w:rPr>
                <w:rFonts w:eastAsia="Times New Roman" w:cs="Times New Roman"/>
                <w:b/>
                <w:bCs/>
                <w:color w:val="222222"/>
                <w:sz w:val="24"/>
                <w:szCs w:val="24"/>
              </w:rPr>
              <w:t>IV</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24" w:name="chuong_4_name"/>
            <w:r w:rsidRPr="00B64047">
              <w:rPr>
                <w:rFonts w:eastAsia="Times New Roman" w:cs="Times New Roman"/>
                <w:b/>
                <w:bCs/>
                <w:color w:val="222222"/>
                <w:sz w:val="24"/>
                <w:szCs w:val="24"/>
              </w:rPr>
              <w:t>TIẾP CÔNG DÂN TẠI CƠ QUAN HÀNH CHÍNH NHÀ NƯỚC;</w:t>
            </w:r>
            <w:bookmarkEnd w:id="24"/>
          </w:p>
          <w:p w:rsidR="00B64047" w:rsidRPr="00B64047" w:rsidRDefault="00B64047" w:rsidP="00B64047">
            <w:pPr>
              <w:spacing w:before="120" w:after="12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TẠI TÒA ÁN NHÂN DÂN, VIỆN KIỂM SÁT NHÂN DÂN, KIỂM TOÁN NHÀ NƯỚC</w:t>
            </w:r>
          </w:p>
          <w:p w:rsidR="00B64047" w:rsidRPr="00B64047" w:rsidRDefault="00B64047" w:rsidP="00B64047">
            <w:pPr>
              <w:spacing w:before="120" w:after="120" w:line="240" w:lineRule="auto"/>
              <w:jc w:val="both"/>
              <w:rPr>
                <w:rFonts w:eastAsia="Times New Roman" w:cs="Times New Roman"/>
                <w:color w:val="222222"/>
                <w:sz w:val="24"/>
                <w:szCs w:val="24"/>
              </w:rPr>
            </w:pPr>
            <w:bookmarkStart w:id="25" w:name="dieu_16"/>
            <w:r w:rsidRPr="00B64047">
              <w:rPr>
                <w:rFonts w:eastAsia="Times New Roman" w:cs="Times New Roman"/>
                <w:b/>
                <w:bCs/>
                <w:color w:val="222222"/>
                <w:sz w:val="24"/>
                <w:szCs w:val="24"/>
              </w:rPr>
              <w:t>Điều </w:t>
            </w:r>
            <w:bookmarkEnd w:id="25"/>
            <w:r w:rsidRPr="00B64047">
              <w:rPr>
                <w:rFonts w:eastAsia="Times New Roman" w:cs="Times New Roman"/>
                <w:b/>
                <w:bCs/>
                <w:color w:val="222222"/>
                <w:sz w:val="24"/>
                <w:szCs w:val="24"/>
              </w:rPr>
              <w:t>16. Việc tổ chức tiếp công dân tại cơ quan hành chính nhà nước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Bộ, cơ quan ngang bộ thành lập bộ phận tiếp công dân hoặc bố trí công chức thuộc Thanh tra bộ làm công tác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Việc tiếp công dân của tổ chức trực thuộc bộ, cơ quan ngang bộ do Bộ trưởng, Thủ trưởng cơ quan ngang bộ quy định phù hợp với yêu cầu, tính chất tổ chức và hoạt động của từng tổ chức.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Cơ quan chuyên môn thuộc Ủy ban nhân dân cấp tỉnh bố trí công chức thuộc Thanh tra cơ quan làm công tác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Việc tiếp công dân của cơ quan trực thuộc cơ quan chuyên môn thuộc Ủy ban nhân dân cấp tỉnh và việc tiếp công dân của cơ quan chuyên môn thuộc Ủy ban nhân dân cấp huyện do Chủ tịch Ủy ban nhân dân cấp tỉnh quy định phù hợp với yêu cầu, tính chất tổ chức và hoạt động của từng cơ quan.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Chính phủ, Thanh tra Chính phủ, Văn phòng Chính phủ, Ủy ban nhân dân cấp tỉnh, Ủy ban nhân dân cấp huyện, Văn phòng Ủy ban nhân dân cấp tỉnh, Văn phòng Hội đồng nhân dân và Ủy ban nhân dân cấp huyện đã tham gia tiếp công dân thường xuyên tại Trụ sở tiếp công dân ở trung ương, Trụ sở tiếp công dân cấp tỉnh, cấp huyện thì không bố trí địa điểm tiếp công dân thường xuyên tại cơ quan mình.</w:t>
            </w:r>
          </w:p>
          <w:p w:rsidR="00B64047" w:rsidRPr="00B64047" w:rsidRDefault="00B64047" w:rsidP="00B64047">
            <w:pPr>
              <w:spacing w:before="120" w:after="120" w:line="240" w:lineRule="auto"/>
              <w:jc w:val="both"/>
              <w:rPr>
                <w:rFonts w:eastAsia="Times New Roman" w:cs="Times New Roman"/>
                <w:color w:val="222222"/>
                <w:sz w:val="24"/>
                <w:szCs w:val="24"/>
              </w:rPr>
            </w:pPr>
            <w:bookmarkStart w:id="26" w:name="dieu_17"/>
            <w:r w:rsidRPr="00B64047">
              <w:rPr>
                <w:rFonts w:eastAsia="Times New Roman" w:cs="Times New Roman"/>
                <w:b/>
                <w:bCs/>
                <w:color w:val="222222"/>
                <w:sz w:val="24"/>
                <w:szCs w:val="24"/>
              </w:rPr>
              <w:t>Điều </w:t>
            </w:r>
            <w:bookmarkEnd w:id="26"/>
            <w:r w:rsidRPr="00B64047">
              <w:rPr>
                <w:rFonts w:eastAsia="Times New Roman" w:cs="Times New Roman"/>
                <w:b/>
                <w:bCs/>
                <w:color w:val="222222"/>
                <w:sz w:val="24"/>
                <w:szCs w:val="24"/>
              </w:rPr>
              <w:t xml:space="preserve">17. Việc tổ chức tiếp công dân tại </w:t>
            </w:r>
            <w:proofErr w:type="spellStart"/>
            <w:r w:rsidRPr="00B64047">
              <w:rPr>
                <w:rFonts w:eastAsia="Times New Roman" w:cs="Times New Roman"/>
                <w:b/>
                <w:bCs/>
                <w:color w:val="222222"/>
                <w:sz w:val="24"/>
                <w:szCs w:val="24"/>
              </w:rPr>
              <w:t>Tòa</w:t>
            </w:r>
            <w:proofErr w:type="spellEnd"/>
            <w:r w:rsidRPr="00B64047">
              <w:rPr>
                <w:rFonts w:eastAsia="Times New Roman" w:cs="Times New Roman"/>
                <w:b/>
                <w:bCs/>
                <w:color w:val="222222"/>
                <w:sz w:val="24"/>
                <w:szCs w:val="24"/>
              </w:rPr>
              <w:t xml:space="preserve"> án nhân dân, Viện kiểm sát nhân dân, Kiểm toán nhà nước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1. </w:t>
            </w:r>
            <w:proofErr w:type="spellStart"/>
            <w:r w:rsidRPr="00B64047">
              <w:rPr>
                <w:rFonts w:eastAsia="Times New Roman" w:cs="Times New Roman"/>
                <w:color w:val="222222"/>
                <w:sz w:val="24"/>
                <w:szCs w:val="24"/>
              </w:rPr>
              <w:t>Tòa</w:t>
            </w:r>
            <w:proofErr w:type="spellEnd"/>
            <w:r w:rsidRPr="00B64047">
              <w:rPr>
                <w:rFonts w:eastAsia="Times New Roman" w:cs="Times New Roman"/>
                <w:color w:val="222222"/>
                <w:sz w:val="24"/>
                <w:szCs w:val="24"/>
              </w:rPr>
              <w:t xml:space="preserve"> án nhân dân tối cao, </w:t>
            </w:r>
            <w:proofErr w:type="spellStart"/>
            <w:r w:rsidRPr="00B64047">
              <w:rPr>
                <w:rFonts w:eastAsia="Times New Roman" w:cs="Times New Roman"/>
                <w:color w:val="222222"/>
                <w:sz w:val="24"/>
                <w:szCs w:val="24"/>
              </w:rPr>
              <w:t>Tòa</w:t>
            </w:r>
            <w:proofErr w:type="spellEnd"/>
            <w:r w:rsidRPr="00B64047">
              <w:rPr>
                <w:rFonts w:eastAsia="Times New Roman" w:cs="Times New Roman"/>
                <w:color w:val="222222"/>
                <w:sz w:val="24"/>
                <w:szCs w:val="24"/>
              </w:rPr>
              <w:t xml:space="preserve"> án nhân dân các cấp, Viện kiểm sát nhân dân tối cao, Viện kiểm sát nhân dân các cấp, Kiểm toán nhà nước, Kiểm toán nhà nước khu vực có trách nhiệm tổ chức việc tiếp công dân và bố trí địa điểm tiếp công dân của cơ quan mình để tiếp nhận khiếu nại, tố cáo, kiến nghị, phản ánh của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2. Chánh án </w:t>
            </w:r>
            <w:proofErr w:type="spellStart"/>
            <w:r w:rsidRPr="00B64047">
              <w:rPr>
                <w:rFonts w:eastAsia="Times New Roman" w:cs="Times New Roman"/>
                <w:color w:val="222222"/>
                <w:sz w:val="24"/>
                <w:szCs w:val="24"/>
              </w:rPr>
              <w:t>Tòa</w:t>
            </w:r>
            <w:proofErr w:type="spellEnd"/>
            <w:r w:rsidRPr="00B64047">
              <w:rPr>
                <w:rFonts w:eastAsia="Times New Roman" w:cs="Times New Roman"/>
                <w:color w:val="222222"/>
                <w:sz w:val="24"/>
                <w:szCs w:val="24"/>
              </w:rPr>
              <w:t xml:space="preserve"> án nhân dân tối cao, Viện trưởng Viện kiểm sát nhân dân tối cao, Tổng Kiểm toán nhà nước trong phạm vi nhiệm vụ, quyền hạn của mình quy định cụ thể việc tổ chức tiếp công dân của cơ quan mình, của </w:t>
            </w:r>
            <w:proofErr w:type="spellStart"/>
            <w:r w:rsidRPr="00B64047">
              <w:rPr>
                <w:rFonts w:eastAsia="Times New Roman" w:cs="Times New Roman"/>
                <w:color w:val="222222"/>
                <w:sz w:val="24"/>
                <w:szCs w:val="24"/>
              </w:rPr>
              <w:t>Tòa</w:t>
            </w:r>
            <w:proofErr w:type="spellEnd"/>
            <w:r w:rsidRPr="00B64047">
              <w:rPr>
                <w:rFonts w:eastAsia="Times New Roman" w:cs="Times New Roman"/>
                <w:color w:val="222222"/>
                <w:sz w:val="24"/>
                <w:szCs w:val="24"/>
              </w:rPr>
              <w:t xml:space="preserve"> án nhân dân, Viện kiểm sát nhân dân các cấp, của Kiểm toán nhà nước khu vực.</w:t>
            </w:r>
          </w:p>
          <w:p w:rsidR="00B64047" w:rsidRPr="00B64047" w:rsidRDefault="00B64047" w:rsidP="00B64047">
            <w:pPr>
              <w:spacing w:before="120" w:after="120" w:line="240" w:lineRule="auto"/>
              <w:jc w:val="both"/>
              <w:rPr>
                <w:rFonts w:eastAsia="Times New Roman" w:cs="Times New Roman"/>
                <w:color w:val="222222"/>
                <w:sz w:val="24"/>
                <w:szCs w:val="24"/>
              </w:rPr>
            </w:pPr>
            <w:bookmarkStart w:id="27" w:name="dieu_18"/>
            <w:r w:rsidRPr="00B64047">
              <w:rPr>
                <w:rFonts w:eastAsia="Times New Roman" w:cs="Times New Roman"/>
                <w:b/>
                <w:bCs/>
                <w:color w:val="222222"/>
                <w:sz w:val="24"/>
                <w:szCs w:val="24"/>
              </w:rPr>
              <w:t>Điều </w:t>
            </w:r>
            <w:bookmarkEnd w:id="27"/>
            <w:r w:rsidRPr="00B64047">
              <w:rPr>
                <w:rFonts w:eastAsia="Times New Roman" w:cs="Times New Roman"/>
                <w:b/>
                <w:bCs/>
                <w:color w:val="222222"/>
                <w:sz w:val="24"/>
                <w:szCs w:val="24"/>
              </w:rPr>
              <w:t>18. Trách nhiệm của người đứng đầu cơ quan trong việc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Lãnh đạo, chỉ đạo, tổ chức công tác tiếp công dân của cơ quan mình: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Ban hành nội quy, quy chế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Bố trí địa điểm thuận lợi cho việc tiếp công dân; bảo đảm cơ sở vật chất phục vụ việc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lastRenderedPageBreak/>
              <w:t>c) Phân công cán bộ, công chức làm công tác tiếp công dân thường xuyên;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Phối hợp chặt chẽ với cơ quan, tổ chức, đơn vị có liên quan tiếp công dân và xử lý vụ việc nhiều người cùng khiếu nại, tố cáo, kiến nghị, phản ánh về một nội dung;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đ) Kiểm tra, </w:t>
            </w:r>
            <w:proofErr w:type="spellStart"/>
            <w:r w:rsidRPr="00B64047">
              <w:rPr>
                <w:rFonts w:eastAsia="Times New Roman" w:cs="Times New Roman"/>
                <w:color w:val="222222"/>
                <w:sz w:val="24"/>
                <w:szCs w:val="24"/>
              </w:rPr>
              <w:t>đôn</w:t>
            </w:r>
            <w:proofErr w:type="spellEnd"/>
            <w:r w:rsidRPr="00B64047">
              <w:rPr>
                <w:rFonts w:eastAsia="Times New Roman" w:cs="Times New Roman"/>
                <w:color w:val="222222"/>
                <w:sz w:val="24"/>
                <w:szCs w:val="24"/>
              </w:rPr>
              <w:t xml:space="preserve"> đốc cơ quan, tổ chức, đơn vị, người có trách nhiệm thuộc quyền quản lý của mình thực hiện các quy định của pháp luật trong việc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e) Có trách nhiệm bảo đảm an toàn, trật tự cho hoạt động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g) Báo cáo tình hình, kết quả công tác tiếp công dân với cơ quan, tổ chức có thẩm quyền.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Trực tiếp thực hiện việc tiếp công dân ít nhất 01 ngày trong 01 tháng tại địa điểm tiếp công dân của cơ quan mình.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Thực hiện tiếp công dân đột xuất trong các trường hợp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Vụ việc gay gắt, phức tạp, có nhiều người tham gia, liên quan đến trách nhiệm của nhiều cơ quan, tổ chức, đơn vị hoặc ý kiến của các cơ quan, tổ chức, đơn vị còn khác nhau;</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Khi tiếp công dân, người đứng đầu cơ quan phải có ý kiến trả lời về việc giải quyết vụ việc cho công dân. Trường hợp chưa trả lời ngay được thì chỉ đạo cơ quan, tổ chức, đơn vị, công chức, viên chức thuộc quyền quản lý của mình kịp thời xem xét, giải quyết và thông báo thời gian trả lời cho công dân.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28" w:name="dieu_19"/>
            <w:r w:rsidRPr="00B64047">
              <w:rPr>
                <w:rFonts w:eastAsia="Times New Roman" w:cs="Times New Roman"/>
                <w:b/>
                <w:bCs/>
                <w:color w:val="222222"/>
                <w:sz w:val="24"/>
                <w:szCs w:val="24"/>
              </w:rPr>
              <w:t>Điều </w:t>
            </w:r>
            <w:bookmarkEnd w:id="28"/>
            <w:r w:rsidRPr="00B64047">
              <w:rPr>
                <w:rFonts w:eastAsia="Times New Roman" w:cs="Times New Roman"/>
                <w:b/>
                <w:bCs/>
                <w:color w:val="222222"/>
                <w:sz w:val="24"/>
                <w:szCs w:val="24"/>
              </w:rPr>
              <w:t>19. Địa điểm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Tại địa điểm tiếp công dân, phải niêm yết rõ ràng nội quy tiếp công dân của cơ quan, đơn vị, hướng dẫn về quy trình tiếp công dân, quy trình giải quyết khiếu nại, tố cáo, kiến nghị, phản ánh theo quy định của pháp luật và các thông tin quy định tại khoản 2 Điều 24 của Luật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Chính phủ quy định chi tiết việc bố trí cơ sở vật chất của địa điểm tiếp công dân.</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29" w:name="chuong_5"/>
            <w:r w:rsidRPr="00B64047">
              <w:rPr>
                <w:rFonts w:eastAsia="Times New Roman" w:cs="Times New Roman"/>
                <w:b/>
                <w:bCs/>
                <w:color w:val="222222"/>
                <w:sz w:val="24"/>
                <w:szCs w:val="24"/>
              </w:rPr>
              <w:t>Chương </w:t>
            </w:r>
            <w:bookmarkEnd w:id="29"/>
            <w:r w:rsidRPr="00B64047">
              <w:rPr>
                <w:rFonts w:eastAsia="Times New Roman" w:cs="Times New Roman"/>
                <w:b/>
                <w:bCs/>
                <w:color w:val="222222"/>
                <w:sz w:val="24"/>
                <w:szCs w:val="24"/>
              </w:rPr>
              <w:t>V</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30" w:name="chuong_5_name"/>
            <w:r w:rsidRPr="00B64047">
              <w:rPr>
                <w:rFonts w:eastAsia="Times New Roman" w:cs="Times New Roman"/>
                <w:b/>
                <w:bCs/>
                <w:color w:val="222222"/>
                <w:sz w:val="24"/>
                <w:szCs w:val="24"/>
              </w:rPr>
              <w:t>TIẾP CÔNG DÂN CỦA CÁC CƠ QUAN CỦA QUỐC HỘI, ĐẠI BIỂU QUỐC HỘI,</w:t>
            </w:r>
          </w:p>
          <w:p w:rsidR="00B64047" w:rsidRPr="00B64047" w:rsidRDefault="00B64047" w:rsidP="00B64047">
            <w:pPr>
              <w:spacing w:before="120" w:after="12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CỦA HỘI ĐỒNG NHÂN DÂN VÀ ĐẠI BIỂU HỘI ĐỒNG NHÂN DÂN CÁC CẤP</w:t>
            </w:r>
            <w:bookmarkEnd w:id="30"/>
          </w:p>
          <w:p w:rsidR="00B64047" w:rsidRPr="00B64047" w:rsidRDefault="00B64047" w:rsidP="00B64047">
            <w:pPr>
              <w:spacing w:before="120" w:after="120" w:line="240" w:lineRule="auto"/>
              <w:jc w:val="both"/>
              <w:rPr>
                <w:rFonts w:eastAsia="Times New Roman" w:cs="Times New Roman"/>
                <w:color w:val="222222"/>
                <w:sz w:val="24"/>
                <w:szCs w:val="24"/>
              </w:rPr>
            </w:pPr>
            <w:bookmarkStart w:id="31" w:name="dieu_20"/>
            <w:r w:rsidRPr="00B64047">
              <w:rPr>
                <w:rFonts w:eastAsia="Times New Roman" w:cs="Times New Roman"/>
                <w:b/>
                <w:bCs/>
                <w:color w:val="222222"/>
                <w:sz w:val="24"/>
                <w:szCs w:val="24"/>
              </w:rPr>
              <w:t>Điều </w:t>
            </w:r>
            <w:bookmarkEnd w:id="31"/>
            <w:r w:rsidRPr="00B64047">
              <w:rPr>
                <w:rFonts w:eastAsia="Times New Roman" w:cs="Times New Roman"/>
                <w:b/>
                <w:bCs/>
                <w:color w:val="222222"/>
                <w:sz w:val="24"/>
                <w:szCs w:val="24"/>
              </w:rPr>
              <w:t>20. Tiếp công dân của các cơ quan của Quốc hội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Các cơ quan của Quốc hội có trách nhiệm tổ chức việc tiếp công dân tại địa điểm tiếp công dân của Quốc hội hoặc nơi tiếp công dân do các cơ quan của Quốc hội lựa chọn khi cần thiết để tiếp nhận khiếu nại, tố cáo, kiến nghị, phản ánh của cử tri.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Ủy ban thường vụ Quốc hội có trách nhiệm chỉ đạo, điều hòa, phối hợp và tổ chức việc tiếp công dân của các cơ quan của Quốc hội, đại biểu Quốc hội.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Ban dân nguyện thuộc Ủy ban thường vụ Quốc hội có trách nhiệm giúp Ủy ban thường vụ Quốc hội trong việc tổ chức công tác tiếp công dân của các cơ quan của Quốc hội, đại biểu Quốc hội; đại diện cho các cơ quan của Quốc hội thực hiện tiếp công dân thường xuyên tại Trụ sở tiếp công dân ở trung ương và địa điểm tiếp công dân của Quốc hội.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3. Hội đồng dân tộc, các Ủy ban của Quốc hội có trách nhiệm phân công đại diện Thường trực Hội đồng, Thường trực Ủy ban tiếp công dân đến khiếu nại, tố cáo, kiến nghị, phản ánh; nghiên cứu và xử lý khiếu nại, tố cáo, kiến nghị, phản ánh thuộc lĩnh vực Hội đồng dân tộc, các Ủy ban </w:t>
            </w:r>
            <w:r w:rsidRPr="00B64047">
              <w:rPr>
                <w:rFonts w:eastAsia="Times New Roman" w:cs="Times New Roman"/>
                <w:color w:val="222222"/>
                <w:sz w:val="24"/>
                <w:szCs w:val="24"/>
              </w:rPr>
              <w:lastRenderedPageBreak/>
              <w:t>của Quốc hội phụ trách; phối hợp với Ban dân nguyện và các cơ quan hữu quan trong việc tiếp công dân khi cần thiết.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32" w:name="dieu_21"/>
            <w:r w:rsidRPr="00B64047">
              <w:rPr>
                <w:rFonts w:eastAsia="Times New Roman" w:cs="Times New Roman"/>
                <w:b/>
                <w:bCs/>
                <w:color w:val="222222"/>
                <w:sz w:val="24"/>
                <w:szCs w:val="24"/>
              </w:rPr>
              <w:t>Điều </w:t>
            </w:r>
            <w:bookmarkEnd w:id="32"/>
            <w:r w:rsidRPr="00B64047">
              <w:rPr>
                <w:rFonts w:eastAsia="Times New Roman" w:cs="Times New Roman"/>
                <w:b/>
                <w:bCs/>
                <w:color w:val="222222"/>
                <w:sz w:val="24"/>
                <w:szCs w:val="24"/>
              </w:rPr>
              <w:t>21. Tiếp công dân của đại biểu Quốc hội</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Đại biểu Quốc hội thực hiện việc tiếp công dân tại Trụ sở tiếp công dân cấp tỉnh hoặc nơi tiếp công dân do Đoàn đại biểu Quốc hội bố trí theo sự phân công của Trưởng đoàn đại biểu Quốc hội hoặc khi thấy cần thiết.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Lịch tiếp công dân của đại biểu Quốc hội được thông báo cho đại biểu Quốc hội biết chậm nhất là 10 ngày làm việc, trước ngày có lịch tiếp. Trường hợp không thể tham gia tiếp công dân theo lịch đã được thông báo, đại biểu Quốc hội báo cáo với Trưởng Đoàn đại biểu Quốc hội chậm nhất là 05 ngày làm việc, trước ngày có lịch tiếp.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Khi công dân có yêu cầu gặp đại biểu Quốc hội để trình bày khiếu nại, tố cáo, kiến nghị, phản ánh thì đại biểu Quốc hội có trách nhiệm sắp xếp thời gian tiếp công dân; trường hợp chưa thể tiếp công dân được thì đại biểu Quốc hội cử người nhận đơn hoặc hẹn tiếp công dân vào thời gian thích hợp.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3. Đoàn đại biểu Quốc hội có trách nhiệm tổ chức để đại biểu Quốc hội thực hiện việc tiếp công dân; giúp đại biểu Quốc hội chuyển đơn và theo dõi, </w:t>
            </w:r>
            <w:proofErr w:type="spellStart"/>
            <w:r w:rsidRPr="00B64047">
              <w:rPr>
                <w:rFonts w:eastAsia="Times New Roman" w:cs="Times New Roman"/>
                <w:color w:val="222222"/>
                <w:sz w:val="24"/>
                <w:szCs w:val="24"/>
              </w:rPr>
              <w:t>đôn</w:t>
            </w:r>
            <w:proofErr w:type="spellEnd"/>
            <w:r w:rsidRPr="00B64047">
              <w:rPr>
                <w:rFonts w:eastAsia="Times New Roman" w:cs="Times New Roman"/>
                <w:color w:val="222222"/>
                <w:sz w:val="24"/>
                <w:szCs w:val="24"/>
              </w:rPr>
              <w:t xml:space="preserve"> đốc việc giải quyết khiếu nại, tố cáo, kiến nghị, phản ánh của công dân mà đại biểu Quốc hội, Đoàn đại biểu Quốc hội đã chuyển đến cơ quan, tổ chức, đơn vị có thẩm quyền giải quyết.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33" w:name="dieu_22"/>
            <w:r w:rsidRPr="00B64047">
              <w:rPr>
                <w:rFonts w:eastAsia="Times New Roman" w:cs="Times New Roman"/>
                <w:b/>
                <w:bCs/>
                <w:color w:val="222222"/>
                <w:sz w:val="24"/>
                <w:szCs w:val="24"/>
              </w:rPr>
              <w:t>Điều </w:t>
            </w:r>
            <w:bookmarkEnd w:id="33"/>
            <w:r w:rsidRPr="00B64047">
              <w:rPr>
                <w:rFonts w:eastAsia="Times New Roman" w:cs="Times New Roman"/>
                <w:b/>
                <w:bCs/>
                <w:color w:val="222222"/>
                <w:sz w:val="24"/>
                <w:szCs w:val="24"/>
              </w:rPr>
              <w:t>22. Tiếp công dân của Hội đồng nhân dân, đại biểu Hội đồng nhân dân các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Đại biểu Hội đồng nhân dân cấp tỉnh, cấp huyện thực hiện việc tiếp công dân tại Trụ sở tiếp công dân cùng cấp hoặc tại nơi tiếp công dân ở địa phương mà đại biểu ứng cử theo sự bố trí của Thường trực Hội đồng nhân dân cùng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Đại biểu Hội đồng nhân dân cấp xã thực hiện việc tiếp công dân tại Trụ sở Ủy ban nhân dân cùng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Thường trực Hội đồng nhân dân cấp tỉnh, Thường trực Hội đồng nhân dân cấp huyện, Chủ tịch Hội đồng nhân dân cấp xã có trách nhiệm tổ chức để đại biểu Hội đồng nhân dân cấp mình tiếp công dân; sắp xếp lịch tiếp công dân của đại biểu Hội đồng nhân dân; cử công chức tiếp công dân thường xuyên tại Trụ sở tiếp công dân cấp tỉnh, cấp huyện; tổ chức để đại biểu Hội đồng nhân dân tiếp công dân tại nơi tiếp công dân ở địa phương mà đại biểu ứng cử.</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3. Đại biểu Hội đồng nhân dân thực hiện tiếp công dân theo lịch đã được phân công. Khi nhận được khiếu nại, tố cáo, kiến nghị, phản ánh của công dân, đại biểu Hội đồng nhân dân có trách nhiệm nghiên cứu, hướng dẫn công dân gửi khiếu nại, tố cáo, kiến nghị, phản ánh đến đúng cơ quan, tổ chức, cá nhân có thẩm quyền giải quyết. Trong trường hợp cần thiết, đại biểu Hội đồng nhân dân trực tiếp hoặc thông qua Thường trực Hội đồng nhân dân cùng cấp, ở cấp xã thì thông qua Chủ tịch Hội đồng nhân dân chuyển đơn đến cơ quan, tổ chức, đơn vị có thẩm quyền giải quyết và theo dõi, </w:t>
            </w:r>
            <w:proofErr w:type="spellStart"/>
            <w:r w:rsidRPr="00B64047">
              <w:rPr>
                <w:rFonts w:eastAsia="Times New Roman" w:cs="Times New Roman"/>
                <w:color w:val="222222"/>
                <w:sz w:val="24"/>
                <w:szCs w:val="24"/>
              </w:rPr>
              <w:t>đôn</w:t>
            </w:r>
            <w:proofErr w:type="spellEnd"/>
            <w:r w:rsidRPr="00B64047">
              <w:rPr>
                <w:rFonts w:eastAsia="Times New Roman" w:cs="Times New Roman"/>
                <w:color w:val="222222"/>
                <w:sz w:val="24"/>
                <w:szCs w:val="24"/>
              </w:rPr>
              <w:t xml:space="preserve"> đốc việc giải quyết.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34" w:name="dieu_23"/>
            <w:r w:rsidRPr="00B64047">
              <w:rPr>
                <w:rFonts w:eastAsia="Times New Roman" w:cs="Times New Roman"/>
                <w:b/>
                <w:bCs/>
                <w:color w:val="222222"/>
                <w:sz w:val="24"/>
                <w:szCs w:val="24"/>
              </w:rPr>
              <w:t>Điều </w:t>
            </w:r>
            <w:bookmarkEnd w:id="34"/>
            <w:r w:rsidRPr="00B64047">
              <w:rPr>
                <w:rFonts w:eastAsia="Times New Roman" w:cs="Times New Roman"/>
                <w:b/>
                <w:bCs/>
                <w:color w:val="222222"/>
                <w:sz w:val="24"/>
                <w:szCs w:val="24"/>
              </w:rPr>
              <w:t>23. Quy định chi tiết việc tiếp công dân của các cơ quan của Quốc hội, đại biểu Quốc hội, Hội đồng nhân dân, đại biểu Hội đồng nhân dân các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Ủy ban thường vụ Quốc hội quy định chi tiết việc tiếp công dân của các cơ quan của Quốc hội, đại biểu Quốc hội, Hội đồng nhân dân, </w:t>
            </w:r>
            <w:proofErr w:type="gramStart"/>
            <w:r w:rsidRPr="00B64047">
              <w:rPr>
                <w:rFonts w:eastAsia="Times New Roman" w:cs="Times New Roman"/>
                <w:color w:val="222222"/>
                <w:sz w:val="24"/>
                <w:szCs w:val="24"/>
              </w:rPr>
              <w:t>đại</w:t>
            </w:r>
            <w:proofErr w:type="gramEnd"/>
            <w:r w:rsidRPr="00B64047">
              <w:rPr>
                <w:rFonts w:eastAsia="Times New Roman" w:cs="Times New Roman"/>
                <w:color w:val="222222"/>
                <w:sz w:val="24"/>
                <w:szCs w:val="24"/>
              </w:rPr>
              <w:t xml:space="preserve"> biểu Hội đồng nhân dân các cấp.</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35" w:name="chuong_6"/>
            <w:r w:rsidRPr="00B64047">
              <w:rPr>
                <w:rFonts w:eastAsia="Times New Roman" w:cs="Times New Roman"/>
                <w:b/>
                <w:bCs/>
                <w:color w:val="222222"/>
                <w:sz w:val="24"/>
                <w:szCs w:val="24"/>
              </w:rPr>
              <w:t>Chương </w:t>
            </w:r>
            <w:bookmarkEnd w:id="35"/>
            <w:r w:rsidRPr="00B64047">
              <w:rPr>
                <w:rFonts w:eastAsia="Times New Roman" w:cs="Times New Roman"/>
                <w:b/>
                <w:bCs/>
                <w:color w:val="222222"/>
                <w:sz w:val="24"/>
                <w:szCs w:val="24"/>
              </w:rPr>
              <w:t>VI</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36" w:name="chuong_6_name"/>
            <w:r w:rsidRPr="00B64047">
              <w:rPr>
                <w:rFonts w:eastAsia="Times New Roman" w:cs="Times New Roman"/>
                <w:b/>
                <w:bCs/>
                <w:color w:val="222222"/>
                <w:sz w:val="24"/>
                <w:szCs w:val="24"/>
              </w:rPr>
              <w:t>HOẠT ĐỘNG TIẾP CÔNG DÂN CỦA CƠ QUAN, </w:t>
            </w:r>
            <w:bookmarkEnd w:id="36"/>
            <w:r w:rsidRPr="00B64047">
              <w:rPr>
                <w:rFonts w:eastAsia="Times New Roman" w:cs="Times New Roman"/>
                <w:b/>
                <w:bCs/>
                <w:color w:val="222222"/>
                <w:sz w:val="24"/>
                <w:szCs w:val="24"/>
              </w:rPr>
              <w:t>TỔ CHỨC, ĐƠN VỊ, CÁ NHÂN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37" w:name="dieu_24"/>
            <w:r w:rsidRPr="00B64047">
              <w:rPr>
                <w:rFonts w:eastAsia="Times New Roman" w:cs="Times New Roman"/>
                <w:b/>
                <w:bCs/>
                <w:color w:val="222222"/>
                <w:sz w:val="24"/>
                <w:szCs w:val="24"/>
              </w:rPr>
              <w:t>Điều </w:t>
            </w:r>
            <w:bookmarkEnd w:id="37"/>
            <w:r w:rsidRPr="00B64047">
              <w:rPr>
                <w:rFonts w:eastAsia="Times New Roman" w:cs="Times New Roman"/>
                <w:b/>
                <w:bCs/>
                <w:color w:val="222222"/>
                <w:sz w:val="24"/>
                <w:szCs w:val="24"/>
              </w:rPr>
              <w:t>24. Công bố thông tin về việc tiếp công dân của cơ quan, tổ chức, đơn vị, cá nhân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1. Ban tiếp công dân ở trung ương, Ban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quan, tổ chức, đơn vị </w:t>
            </w:r>
            <w:r w:rsidRPr="00B64047">
              <w:rPr>
                <w:rFonts w:eastAsia="Times New Roman" w:cs="Times New Roman"/>
                <w:color w:val="222222"/>
                <w:sz w:val="24"/>
                <w:szCs w:val="24"/>
              </w:rPr>
              <w:lastRenderedPageBreak/>
              <w:t>có đại diện cùng tham dự buổi tiếp công dân và nội dung tập trung giải quyết tại từng buổi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Nội dung thông tin cần công bố bao gồm:</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Nơi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Thời gian tiếp công dân thường xuyên;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Lịch tiếp công dân của người đứng đầu cơ quan, tổ chức, đơn vị; thành phần tham dự và dự kiến nội dung tiếp công dân của các buổi tiếp công dân định kỳ.</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38" w:name="dieu_25"/>
            <w:r w:rsidRPr="00B64047">
              <w:rPr>
                <w:rFonts w:eastAsia="Times New Roman" w:cs="Times New Roman"/>
                <w:b/>
                <w:bCs/>
                <w:color w:val="222222"/>
                <w:sz w:val="24"/>
                <w:szCs w:val="24"/>
              </w:rPr>
              <w:t>Điều </w:t>
            </w:r>
            <w:bookmarkEnd w:id="38"/>
            <w:r w:rsidRPr="00B64047">
              <w:rPr>
                <w:rFonts w:eastAsia="Times New Roman" w:cs="Times New Roman"/>
                <w:b/>
                <w:bCs/>
                <w:color w:val="222222"/>
                <w:sz w:val="24"/>
                <w:szCs w:val="24"/>
              </w:rPr>
              <w:t>25. Tiếp nhận và xử lý bước đầu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39" w:name="dieu_26"/>
            <w:r w:rsidRPr="00B64047">
              <w:rPr>
                <w:rFonts w:eastAsia="Times New Roman" w:cs="Times New Roman"/>
                <w:b/>
                <w:bCs/>
                <w:color w:val="222222"/>
                <w:sz w:val="24"/>
                <w:szCs w:val="24"/>
              </w:rPr>
              <w:t>Điều </w:t>
            </w:r>
            <w:bookmarkEnd w:id="39"/>
            <w:r w:rsidRPr="00B64047">
              <w:rPr>
                <w:rFonts w:eastAsia="Times New Roman" w:cs="Times New Roman"/>
                <w:b/>
                <w:bCs/>
                <w:color w:val="222222"/>
                <w:sz w:val="24"/>
                <w:szCs w:val="24"/>
              </w:rPr>
              <w:t>26. Phân loại, chuyển nội dung khiếu nại, tố cáo, kiến nghị, phản ánh đến cơ quan, người có thẩm quyền thụ lý, giải quyết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Việc phân loại, chuyển nội dung khiếu nại, tố cáo đến cơ quan, tổ chức, đơn vị, người có thẩm quyền thụ lý, giải quyết trong quá trình tiếp công dân được thực hiện như sau:</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w:t>
            </w:r>
            <w:r w:rsidRPr="00B64047">
              <w:rPr>
                <w:rFonts w:eastAsia="Times New Roman" w:cs="Times New Roman"/>
                <w:color w:val="222222"/>
                <w:sz w:val="24"/>
                <w:szCs w:val="24"/>
              </w:rPr>
              <w:lastRenderedPageBreak/>
              <w:t>vị cấp dưới mà chưa được giải quyết thì người tiếp công dân báo cáo người có thẩm quyền yêu cầu cơ quan, tổ chức, đơn vị có thẩm quyền giải quyết;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w:t>
            </w:r>
            <w:proofErr w:type="spellStart"/>
            <w:r w:rsidRPr="00B64047">
              <w:rPr>
                <w:rFonts w:eastAsia="Times New Roman" w:cs="Times New Roman"/>
                <w:color w:val="222222"/>
                <w:sz w:val="24"/>
                <w:szCs w:val="24"/>
              </w:rPr>
              <w:t>vi</w:t>
            </w:r>
            <w:proofErr w:type="spellEnd"/>
            <w:r w:rsidRPr="00B64047">
              <w:rPr>
                <w:rFonts w:eastAsia="Times New Roman" w:cs="Times New Roman"/>
                <w:color w:val="222222"/>
                <w:sz w:val="24"/>
                <w:szCs w:val="24"/>
              </w:rPr>
              <w:t xml:space="preserve"> phạm bị tố cáo và yêu cầu công dân chấm dứt việc khiếu nại, tố cáo;</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Việc phân loại, chuyển nội dung kiến nghị, phản ánh đến cơ quan, tổ chức, đơn vị, người có thẩm quyền thụ lý, giải quyết trong quá trình tiếp công dân được thực hiện như sau:</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40" w:name="dieu_27"/>
            <w:r w:rsidRPr="00B64047">
              <w:rPr>
                <w:rFonts w:eastAsia="Times New Roman" w:cs="Times New Roman"/>
                <w:b/>
                <w:bCs/>
                <w:color w:val="222222"/>
                <w:sz w:val="24"/>
                <w:szCs w:val="24"/>
              </w:rPr>
              <w:t>Điều </w:t>
            </w:r>
            <w:bookmarkEnd w:id="40"/>
            <w:r w:rsidRPr="00B64047">
              <w:rPr>
                <w:rFonts w:eastAsia="Times New Roman" w:cs="Times New Roman"/>
                <w:b/>
                <w:bCs/>
                <w:color w:val="222222"/>
                <w:sz w:val="24"/>
                <w:szCs w:val="24"/>
              </w:rPr>
              <w:t>27. Trách nhiệm thông báo cho Ban tiếp công dân, người tiếp công dân về việc giải quyết khiếu nại, tố cáo, kiến nghị, phản ánh được chuyển đến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khoản 1 Điều 28 của Luật này.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chuyển đơn biết trong thời hạn 07 ngày làm việc, kể từ ngày vụ việc được giải quyết; trường hợp vụ việc đã được giải quyết trước đó thì thông báo ngay cho cơ quan, người đã chuyển đơn biết.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41" w:name="dieu_28"/>
            <w:r w:rsidRPr="00B64047">
              <w:rPr>
                <w:rFonts w:eastAsia="Times New Roman" w:cs="Times New Roman"/>
                <w:b/>
                <w:bCs/>
                <w:color w:val="222222"/>
                <w:sz w:val="24"/>
                <w:szCs w:val="24"/>
              </w:rPr>
              <w:t>Điều </w:t>
            </w:r>
            <w:bookmarkEnd w:id="41"/>
            <w:r w:rsidRPr="00B64047">
              <w:rPr>
                <w:rFonts w:eastAsia="Times New Roman" w:cs="Times New Roman"/>
                <w:b/>
                <w:bCs/>
                <w:color w:val="222222"/>
                <w:sz w:val="24"/>
                <w:szCs w:val="24"/>
              </w:rPr>
              <w:t>28. Thông báo kết quả xử lý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Khiếu nại, tố cáo, kiến nghị, phản ánh đã được thụ lý để giải quyết;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Việc xem xét khiếu nại, tố cáo để thụ lý cần kéo dài thời gian do cần xác minh thêm theo quy định của Luật khiếu nại, Luật tố cáo;</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Từ chối thụ lý đối với khiếu nại, tố cáo không thuộc thẩm quyền giải quyết của cơ quan, tổ chức, đơn vị mình hoặc không đủ điều kiện thụ lý;</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Nội dung khiếu nại, tố cáo, kiến nghị, phản ánh đã được chuyển đến cơ quan, tổ chức, đơn vị, cá nhân có thẩm quyền giải quyết.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Trong thời hạn 05 ngày làm việc, kể từ ngày nhận được thông báo quy định tại khoản 2 Điều 27 của Luật này, cơ quan của Quốc hội, đại biểu Quốc hội, đại biểu Hội đồng nhân dân, Ban tiếp công dân có trách nhiệm thông báo cho người khiếu nại, tố cáo về kết quả giải quyết khiếu nại, </w:t>
            </w:r>
            <w:r w:rsidRPr="00B64047">
              <w:rPr>
                <w:rFonts w:eastAsia="Times New Roman" w:cs="Times New Roman"/>
                <w:color w:val="222222"/>
                <w:sz w:val="24"/>
                <w:szCs w:val="24"/>
              </w:rPr>
              <w:lastRenderedPageBreak/>
              <w:t>tố cáo trong trường hợp người đó đã có yêu cầu trước đó.</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42" w:name="chuong_7"/>
            <w:r w:rsidRPr="00B64047">
              <w:rPr>
                <w:rFonts w:eastAsia="Times New Roman" w:cs="Times New Roman"/>
                <w:b/>
                <w:bCs/>
                <w:color w:val="222222"/>
                <w:sz w:val="24"/>
                <w:szCs w:val="24"/>
              </w:rPr>
              <w:t>Chương </w:t>
            </w:r>
            <w:bookmarkEnd w:id="42"/>
            <w:r w:rsidRPr="00B64047">
              <w:rPr>
                <w:rFonts w:eastAsia="Times New Roman" w:cs="Times New Roman"/>
                <w:b/>
                <w:bCs/>
                <w:color w:val="222222"/>
                <w:sz w:val="24"/>
                <w:szCs w:val="24"/>
              </w:rPr>
              <w:t>VII</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43" w:name="chuong_7_name"/>
            <w:r w:rsidRPr="00B64047">
              <w:rPr>
                <w:rFonts w:eastAsia="Times New Roman" w:cs="Times New Roman"/>
                <w:b/>
                <w:bCs/>
                <w:color w:val="222222"/>
                <w:sz w:val="24"/>
                <w:szCs w:val="24"/>
              </w:rPr>
              <w:t>TRÁCH NHIỆM TIẾP VÀ XỬ LÝ TRƯỜNG HỢP </w:t>
            </w:r>
            <w:bookmarkEnd w:id="43"/>
            <w:r w:rsidRPr="00B64047">
              <w:rPr>
                <w:rFonts w:eastAsia="Times New Roman" w:cs="Times New Roman"/>
                <w:b/>
                <w:bCs/>
                <w:color w:val="222222"/>
                <w:sz w:val="24"/>
                <w:szCs w:val="24"/>
              </w:rPr>
              <w:t>NHIỀU NGƯỜI CÙNG KHIẾU NẠI,</w:t>
            </w:r>
          </w:p>
          <w:p w:rsidR="00B64047" w:rsidRPr="00B64047" w:rsidRDefault="00B64047" w:rsidP="00B64047">
            <w:pPr>
              <w:spacing w:before="120" w:after="120" w:line="240" w:lineRule="auto"/>
              <w:jc w:val="center"/>
              <w:rPr>
                <w:rFonts w:eastAsia="Times New Roman" w:cs="Times New Roman"/>
                <w:color w:val="222222"/>
                <w:sz w:val="24"/>
                <w:szCs w:val="24"/>
              </w:rPr>
            </w:pPr>
            <w:r w:rsidRPr="00B64047">
              <w:rPr>
                <w:rFonts w:eastAsia="Times New Roman" w:cs="Times New Roman"/>
                <w:b/>
                <w:bCs/>
                <w:color w:val="222222"/>
                <w:sz w:val="24"/>
                <w:szCs w:val="24"/>
              </w:rPr>
              <w:t>TỐ CÁO, KIẾN NGHỊ, PHẢN ÁNH VỀ MỘT NỘI DUNG</w:t>
            </w:r>
          </w:p>
          <w:p w:rsidR="00B64047" w:rsidRPr="00B64047" w:rsidRDefault="00B64047" w:rsidP="00B64047">
            <w:pPr>
              <w:spacing w:before="120" w:after="120" w:line="240" w:lineRule="auto"/>
              <w:jc w:val="both"/>
              <w:rPr>
                <w:rFonts w:eastAsia="Times New Roman" w:cs="Times New Roman"/>
                <w:color w:val="222222"/>
                <w:sz w:val="24"/>
                <w:szCs w:val="24"/>
              </w:rPr>
            </w:pPr>
            <w:bookmarkStart w:id="44" w:name="dieu_29"/>
            <w:r w:rsidRPr="00B64047">
              <w:rPr>
                <w:rFonts w:eastAsia="Times New Roman" w:cs="Times New Roman"/>
                <w:b/>
                <w:bCs/>
                <w:color w:val="222222"/>
                <w:sz w:val="24"/>
                <w:szCs w:val="24"/>
              </w:rPr>
              <w:t>Điều </w:t>
            </w:r>
            <w:bookmarkEnd w:id="44"/>
            <w:r w:rsidRPr="00B64047">
              <w:rPr>
                <w:rFonts w:eastAsia="Times New Roman" w:cs="Times New Roman"/>
                <w:b/>
                <w:bCs/>
                <w:color w:val="222222"/>
                <w:sz w:val="24"/>
                <w:szCs w:val="24"/>
              </w:rPr>
              <w:t>29. Cử người đại diện khiếu nại, tố cáo, kiến nghị, phản ánh về một nội dung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Khi nhiều người cùng khiếu nại, tố cáo, kiến nghị, phản ánh về một nội dung tại nơi tiếp công dân thì người tiếp công dân yêu cầu những người này phải cử đại diện để trình bày nội dung khiếu nại, tố cáo, kiến nghị, phản ánh với người tiếp công dân (sau đây gọi chung là người đại diện).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45" w:name="dieu_30"/>
            <w:r w:rsidRPr="00B64047">
              <w:rPr>
                <w:rFonts w:eastAsia="Times New Roman" w:cs="Times New Roman"/>
                <w:b/>
                <w:bCs/>
                <w:color w:val="222222"/>
                <w:sz w:val="24"/>
                <w:szCs w:val="24"/>
              </w:rPr>
              <w:t>Điều </w:t>
            </w:r>
            <w:bookmarkEnd w:id="45"/>
            <w:r w:rsidRPr="00B64047">
              <w:rPr>
                <w:rFonts w:eastAsia="Times New Roman" w:cs="Times New Roman"/>
                <w:b/>
                <w:bCs/>
                <w:color w:val="222222"/>
                <w:sz w:val="24"/>
                <w:szCs w:val="24"/>
              </w:rPr>
              <w:t>30. Tiếp và xử lý trường hợp nhiều người cùng khiếu nại, tố cáo, kiến nghị, phản ánh về một nội dung tại nơi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1. Người đứng đầu cơ quan, tổ chức, đơn vị, Trưởng Ban tiếp công dân nơi có nhiều người khiếu nại, tố cáo, kiến nghị, phản ánh tập trung có trách nhiệm trực tiếp </w:t>
            </w:r>
            <w:proofErr w:type="spellStart"/>
            <w:r w:rsidRPr="00B64047">
              <w:rPr>
                <w:rFonts w:eastAsia="Times New Roman" w:cs="Times New Roman"/>
                <w:color w:val="222222"/>
                <w:sz w:val="24"/>
                <w:szCs w:val="24"/>
              </w:rPr>
              <w:t>tiếp</w:t>
            </w:r>
            <w:proofErr w:type="spellEnd"/>
            <w:r w:rsidRPr="00B64047">
              <w:rPr>
                <w:rFonts w:eastAsia="Times New Roman" w:cs="Times New Roman"/>
                <w:color w:val="222222"/>
                <w:sz w:val="24"/>
                <w:szCs w:val="24"/>
              </w:rPr>
              <w:t xml:space="preserve"> hoặc cử người đại diện cho mình tiếp đại diện của những người khiếu nại, tố cáo, kiến nghị, phản ảnh để lắng nghe người đại diện trình bày về nội dung khiếu nại, tố cáo, kiến nghị, phản ánh, tiếp nhận đơn khiếu nại, tố cáo, kiến nghị, phản ánh và các thông tin, tài liệu do họ cung cấp.</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Trường hợp khiếu nại, tố cáo, kiến nghị, phản ánh thuộc thẩm quyền giải quyết của cơ quan, tổ chức, đơn vị mình thì người tiếp công dân tiếp nhận, xem xét thụ lý để giải quyết và thông báo cho đại diện của những người khiếu nại, tố cáo về kết quả xử lý theo quy định của pháp luật; nếu vụ việc không thuộc thẩm quyền giải quyết của cơ quan, tổ chức, đơn vị mình thì chuyển đơn hoặc hướng dẫn người khiếu nại, tố cáo, kiến nghị, phản ánh đến cơ quan có thẩm quyền giải quyết.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Trường hợp khiếu nại, tố cáo, kiến nghị, phản ánh phức tạp, có nhiều nội dung, thuộc trách nhiệm của nhiều cấp, nhiều ngành, đã qua nhiều cơ quan, tổ chức, đơn vị xem xét, giải quyết hoặc vụ việc có rất nhiều người tham gia, diễn biến phức tạp thì người đứng đầu cơ quan, tổ chức, đơn vị hoặc Trưởng Ban tiếp công dân có trách nhiệm:</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a) Chủ trì hoặc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Yêu cầu cơ quan, tổ chức, đơn vị có liên quan cung cấp thông tin, tài liệu; cử người có trách nhiệm tham gia tiếp người đại diện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3. Trường hợp những người đến khiếu nại, tố cáo, kiến nghị, phản ánh có hành vi kích động, gây rối trật tự hoặc đe dọa đối với người tiếp công dân, người thi hành công vụ thì người đứng đầu cơ quan, tổ chức, đơn vị hoặc Trưởng Ban tiếp công dân, người phụ trách địa điểm tiếp công dân phải kịp thời tăng cường người tiếp công dân; yêu cầu cơ quan công an hoặc cơ quan chức năng có biện pháp xử lý kịp thời.</w:t>
            </w:r>
          </w:p>
          <w:p w:rsidR="00B64047" w:rsidRPr="00B64047" w:rsidRDefault="00B64047" w:rsidP="00B64047">
            <w:pPr>
              <w:spacing w:before="120" w:after="120" w:line="240" w:lineRule="auto"/>
              <w:jc w:val="both"/>
              <w:rPr>
                <w:rFonts w:eastAsia="Times New Roman" w:cs="Times New Roman"/>
                <w:color w:val="222222"/>
                <w:sz w:val="24"/>
                <w:szCs w:val="24"/>
              </w:rPr>
            </w:pPr>
            <w:bookmarkStart w:id="46" w:name="dieu_31"/>
            <w:r w:rsidRPr="00B64047">
              <w:rPr>
                <w:rFonts w:eastAsia="Times New Roman" w:cs="Times New Roman"/>
                <w:b/>
                <w:bCs/>
                <w:color w:val="222222"/>
                <w:sz w:val="24"/>
                <w:szCs w:val="24"/>
              </w:rPr>
              <w:lastRenderedPageBreak/>
              <w:t>Điều </w:t>
            </w:r>
            <w:bookmarkEnd w:id="46"/>
            <w:r w:rsidRPr="00B64047">
              <w:rPr>
                <w:rFonts w:eastAsia="Times New Roman" w:cs="Times New Roman"/>
                <w:b/>
                <w:bCs/>
                <w:color w:val="222222"/>
                <w:sz w:val="24"/>
                <w:szCs w:val="24"/>
              </w:rPr>
              <w:t>31. Trách nhiệm phối hợp của người đứng đầu cơ quan, tổ chức, đơn vị trong việc tiếp và xử lý trường hợp nhiều người cùng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Khi nhận được yêu cầu của người đứng đầu cơ quan, tổ chức, đơn vị hoặc của Trưởng Ban tiếp công dân, người phụ trách địa điểm tiếp công dân thì người đứng đầu cơ quan, tổ chức, đơn vị có liên quan có trách nhiệm:</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a) Cử người có trách nhiệm hoặc trực tiếp </w:t>
            </w:r>
            <w:proofErr w:type="spellStart"/>
            <w:r w:rsidRPr="00B64047">
              <w:rPr>
                <w:rFonts w:eastAsia="Times New Roman" w:cs="Times New Roman"/>
                <w:color w:val="222222"/>
                <w:sz w:val="24"/>
                <w:szCs w:val="24"/>
              </w:rPr>
              <w:t>tiếp</w:t>
            </w:r>
            <w:proofErr w:type="spellEnd"/>
            <w:r w:rsidRPr="00B64047">
              <w:rPr>
                <w:rFonts w:eastAsia="Times New Roman" w:cs="Times New Roman"/>
                <w:color w:val="222222"/>
                <w:sz w:val="24"/>
                <w:szCs w:val="24"/>
              </w:rPr>
              <w:t xml:space="preserve"> người đại diện khiếu nại, tố cáo, kiến nghị, phản ánh;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b) Cung cấp thông tin, tài liệu về vụ việc khiếu nại, tố cáo, kiến nghị, phản ánh theo yêu cầu của người có thẩm quyền;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c) Giải quyết vụ việc thuộc thẩm quyền hoặc chỉ đạo cơ quan, tổ chức, đơn vị thuộc thẩm quyền quản lý của mình giải quyết vụ việc theo quy định của pháp luật;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d) Chủ trì vận động, thuyết phục, có biện pháp để công dân trở về địa phương.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2. Thủ trưởng cơ quan công an trong phạm vi nhiệm vụ, quyền hạn của mình có trách nhiệm thực hiện hoặc phối hợp với Ban tiếp công dân, cơ quan, tổ chức, đơn vị có liên quan áp dụng các biện pháp bảo đảm trật tự công cộng tại nơi có nhiều người cùng đến khiếu nại, tố cáo, kiến nghị, phản ánh về một nội dung; xử lý người có hành vi </w:t>
            </w:r>
            <w:proofErr w:type="spellStart"/>
            <w:r w:rsidRPr="00B64047">
              <w:rPr>
                <w:rFonts w:eastAsia="Times New Roman" w:cs="Times New Roman"/>
                <w:color w:val="222222"/>
                <w:sz w:val="24"/>
                <w:szCs w:val="24"/>
              </w:rPr>
              <w:t>vi</w:t>
            </w:r>
            <w:proofErr w:type="spellEnd"/>
            <w:r w:rsidRPr="00B64047">
              <w:rPr>
                <w:rFonts w:eastAsia="Times New Roman" w:cs="Times New Roman"/>
                <w:color w:val="222222"/>
                <w:sz w:val="24"/>
                <w:szCs w:val="24"/>
              </w:rPr>
              <w:t xml:space="preserve"> phạm theo quy định của pháp luật.</w:t>
            </w:r>
          </w:p>
          <w:p w:rsidR="00B64047" w:rsidRPr="00B64047" w:rsidRDefault="00B64047" w:rsidP="00B64047">
            <w:pPr>
              <w:spacing w:before="120" w:after="120" w:line="240" w:lineRule="auto"/>
              <w:jc w:val="both"/>
              <w:rPr>
                <w:rFonts w:eastAsia="Times New Roman" w:cs="Times New Roman"/>
                <w:color w:val="222222"/>
                <w:sz w:val="24"/>
                <w:szCs w:val="24"/>
              </w:rPr>
            </w:pPr>
            <w:bookmarkStart w:id="47" w:name="dieu_32"/>
            <w:r w:rsidRPr="00B64047">
              <w:rPr>
                <w:rFonts w:eastAsia="Times New Roman" w:cs="Times New Roman"/>
                <w:b/>
                <w:bCs/>
                <w:color w:val="222222"/>
                <w:sz w:val="24"/>
                <w:szCs w:val="24"/>
              </w:rPr>
              <w:t>Điều </w:t>
            </w:r>
            <w:bookmarkEnd w:id="47"/>
            <w:r w:rsidRPr="00B64047">
              <w:rPr>
                <w:rFonts w:eastAsia="Times New Roman" w:cs="Times New Roman"/>
                <w:b/>
                <w:bCs/>
                <w:color w:val="222222"/>
                <w:sz w:val="24"/>
                <w:szCs w:val="24"/>
              </w:rPr>
              <w:t>32. Trách nhiệm của Tổng Thanh tra Chính phủ, Bộ trưởng Bộ Công an, Chủ tịch Ủy ban nhân dân thành phố Hà Nội, thành phố Hồ Chí Minh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 xml:space="preserve">1. Tổng Thanh tra Chính phủ, Bộ trưởng Bộ Công an trong phạm vi nhiệm vụ, quyền hạn của mình có trách nhiệm hướng dẫn, kiểm tra, </w:t>
            </w:r>
            <w:proofErr w:type="spellStart"/>
            <w:r w:rsidRPr="00B64047">
              <w:rPr>
                <w:rFonts w:eastAsia="Times New Roman" w:cs="Times New Roman"/>
                <w:color w:val="222222"/>
                <w:sz w:val="24"/>
                <w:szCs w:val="24"/>
              </w:rPr>
              <w:t>đôn</w:t>
            </w:r>
            <w:proofErr w:type="spellEnd"/>
            <w:r w:rsidRPr="00B64047">
              <w:rPr>
                <w:rFonts w:eastAsia="Times New Roman" w:cs="Times New Roman"/>
                <w:color w:val="222222"/>
                <w:sz w:val="24"/>
                <w:szCs w:val="24"/>
              </w:rPr>
              <w:t xml:space="preserve"> đốc Chủ tịch Ủy ban nhân dân, cơ quan công an, cơ quan thanh tra các cấp và các cơ quan khác của Nhà nước trong việc xử lý trường hợp nhiều người cùng khiếu nại, tố cáo, kiến nghị, phản ánh về một nội dung.</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Chủ tịch Ủy ban nhân dân thành phố Hà Nội, thành phố Hồ Chí Minh có trách nhiệm hỗ trợ, phối hợp với Thanh tra Chính phủ, Bộ Công an trong việc xử lý trường hợp nhiều người cùng khiếu nại, tố cáo, kiến nghị, phản ánh về một nội dung tại Trụ sở tiếp công dân ở trung ương khi được yêu cầu.</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48" w:name="chuong_8"/>
            <w:r w:rsidRPr="00B64047">
              <w:rPr>
                <w:rFonts w:eastAsia="Times New Roman" w:cs="Times New Roman"/>
                <w:b/>
                <w:bCs/>
                <w:color w:val="222222"/>
                <w:sz w:val="24"/>
                <w:szCs w:val="24"/>
              </w:rPr>
              <w:t>Chương </w:t>
            </w:r>
            <w:bookmarkEnd w:id="48"/>
            <w:r w:rsidRPr="00B64047">
              <w:rPr>
                <w:rFonts w:eastAsia="Times New Roman" w:cs="Times New Roman"/>
                <w:b/>
                <w:bCs/>
                <w:color w:val="222222"/>
                <w:sz w:val="24"/>
                <w:szCs w:val="24"/>
              </w:rPr>
              <w:t>VIII</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49" w:name="chuong_8_name"/>
            <w:r w:rsidRPr="00B64047">
              <w:rPr>
                <w:rFonts w:eastAsia="Times New Roman" w:cs="Times New Roman"/>
                <w:b/>
                <w:bCs/>
                <w:color w:val="222222"/>
                <w:sz w:val="24"/>
                <w:szCs w:val="24"/>
              </w:rPr>
              <w:t>ĐIỀU KIỆN BẢO ĐẢM CHO HOẠT ĐỘNG TIẾP CÔNG DÂN</w:t>
            </w:r>
            <w:bookmarkEnd w:id="49"/>
          </w:p>
          <w:p w:rsidR="00B64047" w:rsidRPr="00B64047" w:rsidRDefault="00B64047" w:rsidP="00B64047">
            <w:pPr>
              <w:spacing w:before="120" w:after="120" w:line="240" w:lineRule="auto"/>
              <w:jc w:val="both"/>
              <w:rPr>
                <w:rFonts w:eastAsia="Times New Roman" w:cs="Times New Roman"/>
                <w:color w:val="222222"/>
                <w:sz w:val="24"/>
                <w:szCs w:val="24"/>
              </w:rPr>
            </w:pPr>
            <w:bookmarkStart w:id="50" w:name="dieu_33"/>
            <w:r w:rsidRPr="00B64047">
              <w:rPr>
                <w:rFonts w:eastAsia="Times New Roman" w:cs="Times New Roman"/>
                <w:b/>
                <w:bCs/>
                <w:color w:val="222222"/>
                <w:sz w:val="24"/>
                <w:szCs w:val="24"/>
              </w:rPr>
              <w:t>Điều </w:t>
            </w:r>
            <w:bookmarkEnd w:id="50"/>
            <w:r w:rsidRPr="00B64047">
              <w:rPr>
                <w:rFonts w:eastAsia="Times New Roman" w:cs="Times New Roman"/>
                <w:b/>
                <w:bCs/>
                <w:color w:val="222222"/>
                <w:sz w:val="24"/>
                <w:szCs w:val="24"/>
              </w:rPr>
              <w:t>33. Điều kiện bảo đảm cho hoạt động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Nhà nước có chính sách, bảo đảm kinh phí đối với hoạt động tiếp công dân,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Chính phủ quy định chi tiết về các điều kiện bảo đảm cho hoạt động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bookmarkStart w:id="51" w:name="dieu_34"/>
            <w:r w:rsidRPr="00B64047">
              <w:rPr>
                <w:rFonts w:eastAsia="Times New Roman" w:cs="Times New Roman"/>
                <w:b/>
                <w:bCs/>
                <w:color w:val="222222"/>
                <w:sz w:val="24"/>
                <w:szCs w:val="24"/>
              </w:rPr>
              <w:t>Điều </w:t>
            </w:r>
            <w:bookmarkEnd w:id="51"/>
            <w:r w:rsidRPr="00B64047">
              <w:rPr>
                <w:rFonts w:eastAsia="Times New Roman" w:cs="Times New Roman"/>
                <w:b/>
                <w:bCs/>
                <w:color w:val="222222"/>
                <w:sz w:val="24"/>
                <w:szCs w:val="24"/>
              </w:rPr>
              <w:t>34. Tiêu chuẩn, chế độ, chính sách đối với người tiếp công dân</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1. Người tiếp công dân phải là người có phẩm chất đạo đức tốt, có năng lực chuyên môn, nắm vững chính sách của Đảng, pháp luật của Nhà nước, am hiểu thực tế, có khả năng vận động, thuyết phục quần chúng, nhiệt tình, bảo đảm yêu cầu về sức khỏe và có trách nhiệm đối với nhiệm vụ được giao.</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2. Người làm công tác tiếp công dân được hưởng chế độ bồi dưỡng tiếp công dân và các chế độ khác theo quy định của Chính phủ.</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52" w:name="chuong_9"/>
            <w:r w:rsidRPr="00B64047">
              <w:rPr>
                <w:rFonts w:eastAsia="Times New Roman" w:cs="Times New Roman"/>
                <w:b/>
                <w:bCs/>
                <w:color w:val="222222"/>
                <w:sz w:val="24"/>
                <w:szCs w:val="24"/>
              </w:rPr>
              <w:t>Chương </w:t>
            </w:r>
            <w:bookmarkEnd w:id="52"/>
            <w:r w:rsidRPr="00B64047">
              <w:rPr>
                <w:rFonts w:eastAsia="Times New Roman" w:cs="Times New Roman"/>
                <w:b/>
                <w:bCs/>
                <w:color w:val="222222"/>
                <w:sz w:val="24"/>
                <w:szCs w:val="24"/>
              </w:rPr>
              <w:t>XI</w:t>
            </w:r>
          </w:p>
          <w:p w:rsidR="00B64047" w:rsidRPr="00B64047" w:rsidRDefault="00B64047" w:rsidP="00B64047">
            <w:pPr>
              <w:spacing w:before="120" w:after="120" w:line="240" w:lineRule="auto"/>
              <w:jc w:val="center"/>
              <w:rPr>
                <w:rFonts w:eastAsia="Times New Roman" w:cs="Times New Roman"/>
                <w:color w:val="222222"/>
                <w:sz w:val="24"/>
                <w:szCs w:val="24"/>
              </w:rPr>
            </w:pPr>
            <w:bookmarkStart w:id="53" w:name="chuong_9_name"/>
            <w:r w:rsidRPr="00B64047">
              <w:rPr>
                <w:rFonts w:eastAsia="Times New Roman" w:cs="Times New Roman"/>
                <w:b/>
                <w:bCs/>
                <w:color w:val="222222"/>
                <w:sz w:val="24"/>
                <w:szCs w:val="24"/>
              </w:rPr>
              <w:t>ĐIỀU KHOẢN THI HÀNH</w:t>
            </w:r>
            <w:bookmarkEnd w:id="53"/>
          </w:p>
          <w:p w:rsidR="00B64047" w:rsidRPr="00B64047" w:rsidRDefault="00B64047" w:rsidP="00B64047">
            <w:pPr>
              <w:spacing w:before="120" w:after="120" w:line="240" w:lineRule="auto"/>
              <w:jc w:val="both"/>
              <w:rPr>
                <w:rFonts w:eastAsia="Times New Roman" w:cs="Times New Roman"/>
                <w:color w:val="222222"/>
                <w:sz w:val="24"/>
                <w:szCs w:val="24"/>
              </w:rPr>
            </w:pPr>
            <w:bookmarkStart w:id="54" w:name="dieu_35"/>
            <w:r w:rsidRPr="00B64047">
              <w:rPr>
                <w:rFonts w:eastAsia="Times New Roman" w:cs="Times New Roman"/>
                <w:b/>
                <w:bCs/>
                <w:color w:val="222222"/>
                <w:sz w:val="24"/>
                <w:szCs w:val="24"/>
              </w:rPr>
              <w:lastRenderedPageBreak/>
              <w:t>Điều </w:t>
            </w:r>
            <w:bookmarkEnd w:id="54"/>
            <w:r w:rsidRPr="00B64047">
              <w:rPr>
                <w:rFonts w:eastAsia="Times New Roman" w:cs="Times New Roman"/>
                <w:b/>
                <w:bCs/>
                <w:color w:val="222222"/>
                <w:sz w:val="24"/>
                <w:szCs w:val="24"/>
              </w:rPr>
              <w:t>35. Hiệu lực thi hành</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Luật này có hiệu lực thi hành từ ngày 01 tháng 7 năm 2014.</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Những quy định về tiếp công dân tại Chương V của Luật Khiếu nại, tố cáo số 09/1998/QH10 đã được sửa đổi, bổ sung một số điều theo Luật số 26/2004/QH11 và Luật số 58/2005/QH11, Chương V của Luật Khiếu nại số 02/2011/QH13 hết hiệu lực thi hành kể từ ngày Luật này có hiệu lực.</w:t>
            </w:r>
          </w:p>
          <w:p w:rsidR="00B64047" w:rsidRPr="00B64047" w:rsidRDefault="00B64047" w:rsidP="00B64047">
            <w:pPr>
              <w:spacing w:before="120" w:after="120" w:line="240" w:lineRule="auto"/>
              <w:jc w:val="both"/>
              <w:rPr>
                <w:rFonts w:eastAsia="Times New Roman" w:cs="Times New Roman"/>
                <w:color w:val="222222"/>
                <w:sz w:val="24"/>
                <w:szCs w:val="24"/>
              </w:rPr>
            </w:pPr>
            <w:bookmarkStart w:id="55" w:name="dieu_36"/>
            <w:r w:rsidRPr="00B64047">
              <w:rPr>
                <w:rFonts w:eastAsia="Times New Roman" w:cs="Times New Roman"/>
                <w:b/>
                <w:bCs/>
                <w:color w:val="222222"/>
                <w:sz w:val="24"/>
                <w:szCs w:val="24"/>
              </w:rPr>
              <w:t>Điều </w:t>
            </w:r>
            <w:bookmarkEnd w:id="55"/>
            <w:r w:rsidRPr="00B64047">
              <w:rPr>
                <w:rFonts w:eastAsia="Times New Roman" w:cs="Times New Roman"/>
                <w:b/>
                <w:bCs/>
                <w:color w:val="222222"/>
                <w:sz w:val="24"/>
                <w:szCs w:val="24"/>
              </w:rPr>
              <w:t>36. Quy định chi tiết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color w:val="222222"/>
                <w:sz w:val="24"/>
                <w:szCs w:val="24"/>
              </w:rPr>
              <w:t>Ủy ban thường vụ Quốc hội, Chính phủ, các cơ quan, tổ chức khác có thẩm quyền quy định chi tiết các điều, khoản được giao trong Luật.</w:t>
            </w:r>
          </w:p>
          <w:p w:rsidR="00B64047" w:rsidRPr="00B64047" w:rsidRDefault="00B64047" w:rsidP="00B64047">
            <w:pPr>
              <w:spacing w:before="120" w:after="120" w:line="240" w:lineRule="auto"/>
              <w:jc w:val="both"/>
              <w:rPr>
                <w:rFonts w:eastAsia="Times New Roman" w:cs="Times New Roman"/>
                <w:color w:val="222222"/>
                <w:sz w:val="24"/>
                <w:szCs w:val="24"/>
              </w:rPr>
            </w:pPr>
            <w:r w:rsidRPr="00B64047">
              <w:rPr>
                <w:rFonts w:eastAsia="Times New Roman" w:cs="Times New Roman"/>
                <w:i/>
                <w:iCs/>
                <w:color w:val="222222"/>
                <w:sz w:val="24"/>
                <w:szCs w:val="24"/>
              </w:rPr>
              <w:t>Luật này đã được Quốc hội nước Cộng hòa xã hội chủ nghĩa Việt Nam khóa XIII, kỳ họp thứ 6 thông qua ngày 25 tháng 11 năm 2013./.</w:t>
            </w:r>
          </w:p>
        </w:tc>
      </w:tr>
      <w:tr w:rsidR="00B64047" w:rsidRPr="00B64047" w:rsidTr="00B64047">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tblPr>
            <w:tblGrid>
              <w:gridCol w:w="3087"/>
            </w:tblGrid>
            <w:tr w:rsidR="00B64047" w:rsidRPr="00B64047">
              <w:trPr>
                <w:tblCellSpacing w:w="15" w:type="dxa"/>
                <w:jc w:val="right"/>
              </w:trPr>
              <w:tc>
                <w:tcPr>
                  <w:tcW w:w="5000" w:type="pct"/>
                  <w:vAlign w:val="center"/>
                  <w:hideMark/>
                </w:tcPr>
                <w:p w:rsidR="00B64047" w:rsidRPr="00B64047" w:rsidRDefault="00B64047" w:rsidP="00B64047">
                  <w:pPr>
                    <w:spacing w:after="0" w:line="240" w:lineRule="auto"/>
                    <w:jc w:val="center"/>
                    <w:rPr>
                      <w:rFonts w:eastAsia="Times New Roman" w:cs="Times New Roman"/>
                      <w:sz w:val="24"/>
                      <w:szCs w:val="24"/>
                    </w:rPr>
                  </w:pPr>
                  <w:r w:rsidRPr="00B64047">
                    <w:rPr>
                      <w:rFonts w:eastAsia="Times New Roman" w:cs="Times New Roman"/>
                      <w:b/>
                      <w:bCs/>
                      <w:sz w:val="24"/>
                      <w:szCs w:val="24"/>
                    </w:rPr>
                    <w:lastRenderedPageBreak/>
                    <w:t>CHỦ TỊCH QUỐC HỘI</w:t>
                  </w:r>
                </w:p>
              </w:tc>
            </w:tr>
            <w:tr w:rsidR="00B64047" w:rsidRPr="00B64047">
              <w:trPr>
                <w:tblCellSpacing w:w="15" w:type="dxa"/>
                <w:jc w:val="right"/>
              </w:trPr>
              <w:tc>
                <w:tcPr>
                  <w:tcW w:w="5000" w:type="pct"/>
                  <w:vAlign w:val="center"/>
                  <w:hideMark/>
                </w:tcPr>
                <w:p w:rsidR="00B64047" w:rsidRPr="00B64047" w:rsidRDefault="00B64047" w:rsidP="00B64047">
                  <w:pPr>
                    <w:spacing w:after="0" w:line="240" w:lineRule="auto"/>
                    <w:jc w:val="center"/>
                    <w:rPr>
                      <w:rFonts w:eastAsia="Times New Roman" w:cs="Times New Roman"/>
                      <w:sz w:val="24"/>
                      <w:szCs w:val="24"/>
                    </w:rPr>
                  </w:pPr>
                  <w:r w:rsidRPr="00B64047">
                    <w:rPr>
                      <w:rFonts w:eastAsia="Times New Roman" w:cs="Times New Roman"/>
                      <w:i/>
                      <w:iCs/>
                      <w:sz w:val="24"/>
                      <w:szCs w:val="24"/>
                    </w:rPr>
                    <w:t>(Đã ký)</w:t>
                  </w:r>
                </w:p>
              </w:tc>
            </w:tr>
            <w:tr w:rsidR="00B64047" w:rsidRPr="00B64047">
              <w:trPr>
                <w:tblCellSpacing w:w="15" w:type="dxa"/>
                <w:jc w:val="right"/>
              </w:trPr>
              <w:tc>
                <w:tcPr>
                  <w:tcW w:w="5000" w:type="pct"/>
                  <w:vAlign w:val="center"/>
                  <w:hideMark/>
                </w:tcPr>
                <w:p w:rsidR="00B64047" w:rsidRPr="00B64047" w:rsidRDefault="00B64047" w:rsidP="00B64047">
                  <w:pPr>
                    <w:spacing w:after="0" w:line="240" w:lineRule="auto"/>
                    <w:jc w:val="center"/>
                    <w:rPr>
                      <w:rFonts w:eastAsia="Times New Roman" w:cs="Times New Roman"/>
                      <w:sz w:val="24"/>
                      <w:szCs w:val="24"/>
                    </w:rPr>
                  </w:pPr>
                  <w:r w:rsidRPr="00B64047">
                    <w:rPr>
                      <w:rFonts w:eastAsia="Times New Roman" w:cs="Times New Roman"/>
                      <w:sz w:val="24"/>
                      <w:szCs w:val="24"/>
                    </w:rPr>
                    <w:t> </w:t>
                  </w:r>
                </w:p>
              </w:tc>
            </w:tr>
            <w:tr w:rsidR="00B64047" w:rsidRPr="00B64047">
              <w:trPr>
                <w:tblCellSpacing w:w="15" w:type="dxa"/>
                <w:jc w:val="right"/>
              </w:trPr>
              <w:tc>
                <w:tcPr>
                  <w:tcW w:w="5000" w:type="pct"/>
                  <w:vAlign w:val="center"/>
                  <w:hideMark/>
                </w:tcPr>
                <w:p w:rsidR="00B64047" w:rsidRPr="00B64047" w:rsidRDefault="00B64047" w:rsidP="00B64047">
                  <w:pPr>
                    <w:spacing w:after="0" w:line="240" w:lineRule="auto"/>
                    <w:jc w:val="center"/>
                    <w:rPr>
                      <w:rFonts w:eastAsia="Times New Roman" w:cs="Times New Roman"/>
                      <w:sz w:val="24"/>
                      <w:szCs w:val="24"/>
                    </w:rPr>
                  </w:pPr>
                  <w:r w:rsidRPr="00B64047">
                    <w:rPr>
                      <w:rFonts w:eastAsia="Times New Roman" w:cs="Times New Roman"/>
                      <w:sz w:val="24"/>
                      <w:szCs w:val="24"/>
                    </w:rPr>
                    <w:t> </w:t>
                  </w:r>
                </w:p>
              </w:tc>
            </w:tr>
            <w:tr w:rsidR="00B64047" w:rsidRPr="00B64047">
              <w:trPr>
                <w:tblCellSpacing w:w="15" w:type="dxa"/>
                <w:jc w:val="right"/>
              </w:trPr>
              <w:tc>
                <w:tcPr>
                  <w:tcW w:w="5000" w:type="pct"/>
                  <w:vAlign w:val="center"/>
                  <w:hideMark/>
                </w:tcPr>
                <w:p w:rsidR="00B64047" w:rsidRPr="00B64047" w:rsidRDefault="00B64047" w:rsidP="00B64047">
                  <w:pPr>
                    <w:spacing w:after="0" w:line="240" w:lineRule="auto"/>
                    <w:jc w:val="center"/>
                    <w:rPr>
                      <w:rFonts w:eastAsia="Times New Roman" w:cs="Times New Roman"/>
                      <w:sz w:val="24"/>
                      <w:szCs w:val="24"/>
                    </w:rPr>
                  </w:pPr>
                  <w:proofErr w:type="spellStart"/>
                  <w:r w:rsidRPr="00B64047">
                    <w:rPr>
                      <w:rFonts w:eastAsia="Times New Roman" w:cs="Times New Roman"/>
                      <w:b/>
                      <w:bCs/>
                      <w:sz w:val="24"/>
                      <w:szCs w:val="24"/>
                    </w:rPr>
                    <w:t>Nguyễn</w:t>
                  </w:r>
                  <w:proofErr w:type="spellEnd"/>
                  <w:r w:rsidRPr="00B64047">
                    <w:rPr>
                      <w:rFonts w:eastAsia="Times New Roman" w:cs="Times New Roman"/>
                      <w:b/>
                      <w:bCs/>
                      <w:sz w:val="24"/>
                      <w:szCs w:val="24"/>
                    </w:rPr>
                    <w:t xml:space="preserve"> Sinh Hùng</w:t>
                  </w:r>
                </w:p>
              </w:tc>
            </w:tr>
          </w:tbl>
          <w:p w:rsidR="00B64047" w:rsidRPr="00B64047" w:rsidRDefault="00B64047" w:rsidP="00B64047">
            <w:pPr>
              <w:spacing w:after="0" w:line="240" w:lineRule="auto"/>
              <w:jc w:val="right"/>
              <w:rPr>
                <w:rFonts w:eastAsia="Times New Roman" w:cs="Times New Roman"/>
                <w:color w:val="222222"/>
                <w:sz w:val="24"/>
                <w:szCs w:val="24"/>
              </w:rPr>
            </w:pPr>
          </w:p>
        </w:tc>
      </w:tr>
    </w:tbl>
    <w:p w:rsidR="009E74AE" w:rsidRPr="00B64047" w:rsidRDefault="009E74AE">
      <w:pPr>
        <w:rPr>
          <w:rFonts w:cs="Times New Roman"/>
          <w:sz w:val="24"/>
          <w:szCs w:val="24"/>
        </w:rPr>
      </w:pPr>
    </w:p>
    <w:sectPr w:rsidR="009E74AE" w:rsidRPr="00B64047" w:rsidSect="00B64047">
      <w:pgSz w:w="11907" w:h="16840" w:code="9"/>
      <w:pgMar w:top="851" w:right="851" w:bottom="851" w:left="1701" w:header="720" w:footer="720" w:gutter="0"/>
      <w:cols w:space="720"/>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30"/>
  <w:drawingGridVerticalSpacing w:val="177"/>
  <w:displayHorizontalDrawingGridEvery w:val="0"/>
  <w:displayVerticalDrawingGridEvery w:val="2"/>
  <w:characterSpacingControl w:val="doNotCompress"/>
  <w:compat/>
  <w:rsids>
    <w:rsidRoot w:val="00B64047"/>
    <w:rsid w:val="00583B88"/>
    <w:rsid w:val="005950E8"/>
    <w:rsid w:val="00980ACC"/>
    <w:rsid w:val="009E74AE"/>
    <w:rsid w:val="00B64047"/>
    <w:rsid w:val="00CD1287"/>
    <w:rsid w:val="00E54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4047"/>
  </w:style>
  <w:style w:type="paragraph" w:styleId="NormalWeb">
    <w:name w:val="Normal (Web)"/>
    <w:basedOn w:val="Normal"/>
    <w:uiPriority w:val="99"/>
    <w:unhideWhenUsed/>
    <w:rsid w:val="00B6404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42269">
      <w:bodyDiv w:val="1"/>
      <w:marLeft w:val="0"/>
      <w:marRight w:val="0"/>
      <w:marTop w:val="0"/>
      <w:marBottom w:val="0"/>
      <w:divBdr>
        <w:top w:val="none" w:sz="0" w:space="0" w:color="auto"/>
        <w:left w:val="none" w:sz="0" w:space="0" w:color="auto"/>
        <w:bottom w:val="none" w:sz="0" w:space="0" w:color="auto"/>
        <w:right w:val="none" w:sz="0" w:space="0" w:color="auto"/>
      </w:divBdr>
      <w:divsChild>
        <w:div w:id="1634678329">
          <w:marLeft w:val="0"/>
          <w:marRight w:val="0"/>
          <w:marTop w:val="0"/>
          <w:marBottom w:val="0"/>
          <w:divBdr>
            <w:top w:val="none" w:sz="0" w:space="0" w:color="auto"/>
            <w:left w:val="none" w:sz="0" w:space="0" w:color="auto"/>
            <w:bottom w:val="none" w:sz="0" w:space="0" w:color="auto"/>
            <w:right w:val="none" w:sz="0" w:space="0" w:color="auto"/>
          </w:divBdr>
        </w:div>
        <w:div w:id="967513418">
          <w:marLeft w:val="0"/>
          <w:marRight w:val="0"/>
          <w:marTop w:val="0"/>
          <w:marBottom w:val="0"/>
          <w:divBdr>
            <w:top w:val="none" w:sz="0" w:space="0" w:color="auto"/>
            <w:left w:val="none" w:sz="0" w:space="0" w:color="auto"/>
            <w:bottom w:val="none" w:sz="0" w:space="0" w:color="auto"/>
            <w:right w:val="none" w:sz="0" w:space="0" w:color="auto"/>
          </w:divBdr>
        </w:div>
        <w:div w:id="869344044">
          <w:marLeft w:val="0"/>
          <w:marRight w:val="0"/>
          <w:marTop w:val="0"/>
          <w:marBottom w:val="0"/>
          <w:divBdr>
            <w:top w:val="none" w:sz="0" w:space="0" w:color="auto"/>
            <w:left w:val="none" w:sz="0" w:space="0" w:color="auto"/>
            <w:bottom w:val="none" w:sz="0" w:space="0" w:color="auto"/>
            <w:right w:val="none" w:sz="0" w:space="0" w:color="auto"/>
          </w:divBdr>
        </w:div>
        <w:div w:id="146886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6833</Words>
  <Characters>38954</Characters>
  <Application>Microsoft Office Word</Application>
  <DocSecurity>0</DocSecurity>
  <Lines>324</Lines>
  <Paragraphs>91</Paragraphs>
  <ScaleCrop>false</ScaleCrop>
  <Company>Microsoft</Company>
  <LinksUpToDate>false</LinksUpToDate>
  <CharactersWithSpaces>45696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2015-04-07T00:05:00Z</cp:lastPrinted>
  <dcterms:created xsi:type="dcterms:W3CDTF">2015-04-07T00:01:00Z</dcterms:created>
  <dcterms:modified xsi:type="dcterms:W3CDTF">2015-04-07T00:05:00Z</dcterms:modified>
</cp:coreProperties>
</file>